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FCA13" w14:textId="77777777" w:rsidR="005C731A" w:rsidRDefault="005C731A" w:rsidP="0097360D">
      <w:pPr>
        <w:rPr>
          <w:rFonts w:ascii="Calibri" w:eastAsia="Times New Roman" w:hAnsi="Calibri" w:cs="Calibri"/>
          <w:b/>
          <w:bCs/>
          <w:sz w:val="21"/>
          <w:szCs w:val="21"/>
        </w:rPr>
      </w:pPr>
    </w:p>
    <w:p w14:paraId="73957393" w14:textId="1EA9EC56" w:rsidR="001B03DA" w:rsidRPr="00167502" w:rsidRDefault="00167502" w:rsidP="00167502">
      <w:pPr>
        <w:jc w:val="center"/>
        <w:rPr>
          <w:rFonts w:ascii="Calibri" w:eastAsia="Times New Roman" w:hAnsi="Calibri" w:cs="Calibri"/>
        </w:rPr>
      </w:pPr>
      <w:r w:rsidRPr="00167502">
        <w:rPr>
          <w:rFonts w:ascii="Calibri" w:eastAsia="Times New Roman" w:hAnsi="Calibri" w:cs="Calibri"/>
          <w:b/>
          <w:bCs/>
        </w:rPr>
        <w:t>Proto Hardware as a Service (</w:t>
      </w:r>
      <w:proofErr w:type="spellStart"/>
      <w:r w:rsidRPr="00167502">
        <w:rPr>
          <w:rFonts w:ascii="Calibri" w:eastAsia="Times New Roman" w:hAnsi="Calibri" w:cs="Calibri"/>
          <w:b/>
          <w:bCs/>
        </w:rPr>
        <w:t>HaaS</w:t>
      </w:r>
      <w:proofErr w:type="spellEnd"/>
      <w:r w:rsidRPr="00167502">
        <w:rPr>
          <w:rFonts w:ascii="Calibri" w:eastAsia="Times New Roman" w:hAnsi="Calibri" w:cs="Calibri"/>
          <w:b/>
          <w:bCs/>
        </w:rPr>
        <w:t>)</w:t>
      </w:r>
      <w:r>
        <w:rPr>
          <w:rFonts w:ascii="Calibri" w:eastAsia="Times New Roman" w:hAnsi="Calibri" w:cs="Calibri"/>
          <w:b/>
          <w:bCs/>
        </w:rPr>
        <w:t xml:space="preserve"> Agreement</w:t>
      </w:r>
      <w:r w:rsidR="0097360D" w:rsidRPr="00167502">
        <w:rPr>
          <w:rFonts w:ascii="Calibri" w:eastAsia="Times New Roman" w:hAnsi="Calibri" w:cs="Calibri"/>
        </w:rPr>
        <w:br/>
      </w:r>
    </w:p>
    <w:p w14:paraId="29881710" w14:textId="63299730" w:rsidR="001B03DA" w:rsidRPr="00780C29" w:rsidRDefault="001B03DA" w:rsidP="00B83378">
      <w:pPr>
        <w:jc w:val="both"/>
        <w:rPr>
          <w:rFonts w:ascii="Calibri" w:eastAsia="Times New Roman" w:hAnsi="Calibri" w:cs="Calibri"/>
          <w:sz w:val="21"/>
          <w:szCs w:val="21"/>
        </w:rPr>
      </w:pPr>
      <w:r w:rsidRPr="00780C29">
        <w:rPr>
          <w:rFonts w:ascii="Calibri" w:eastAsia="Times New Roman" w:hAnsi="Calibri" w:cs="Calibri"/>
          <w:sz w:val="21"/>
          <w:szCs w:val="21"/>
        </w:rPr>
        <w:t xml:space="preserve">This </w:t>
      </w:r>
      <w:r w:rsidR="00167502">
        <w:rPr>
          <w:rFonts w:ascii="Calibri" w:eastAsia="Times New Roman" w:hAnsi="Calibri" w:cs="Calibri"/>
          <w:sz w:val="21"/>
          <w:szCs w:val="21"/>
        </w:rPr>
        <w:t xml:space="preserve">document sets forth the terms and conditions for our Hardware as a Service (“Haas” or “Service”) Agreement.  This </w:t>
      </w:r>
      <w:proofErr w:type="spellStart"/>
      <w:r w:rsidR="00167502">
        <w:rPr>
          <w:rFonts w:ascii="Calibri" w:eastAsia="Times New Roman" w:hAnsi="Calibri" w:cs="Calibri"/>
          <w:sz w:val="21"/>
          <w:szCs w:val="21"/>
        </w:rPr>
        <w:t>HaaS</w:t>
      </w:r>
      <w:proofErr w:type="spellEnd"/>
      <w:r w:rsidR="00167502">
        <w:rPr>
          <w:rFonts w:ascii="Calibri" w:eastAsia="Times New Roman" w:hAnsi="Calibri" w:cs="Calibri"/>
          <w:sz w:val="21"/>
          <w:szCs w:val="21"/>
        </w:rPr>
        <w:t xml:space="preserve"> </w:t>
      </w:r>
      <w:r w:rsidRPr="00780C29">
        <w:rPr>
          <w:rFonts w:ascii="Calibri" w:eastAsia="Times New Roman" w:hAnsi="Calibri" w:cs="Calibri"/>
          <w:sz w:val="21"/>
          <w:szCs w:val="21"/>
        </w:rPr>
        <w:t xml:space="preserve">Agreement is made by and between </w:t>
      </w:r>
      <w:r w:rsidR="00167502">
        <w:rPr>
          <w:rFonts w:ascii="Calibri" w:eastAsia="Times New Roman" w:hAnsi="Calibri" w:cs="Calibri"/>
          <w:sz w:val="21"/>
          <w:szCs w:val="21"/>
        </w:rPr>
        <w:t>Proto</w:t>
      </w:r>
      <w:r w:rsidRPr="00780C29">
        <w:rPr>
          <w:rFonts w:ascii="Calibri" w:eastAsia="Times New Roman" w:hAnsi="Calibri" w:cs="Calibri"/>
          <w:sz w:val="21"/>
          <w:szCs w:val="21"/>
        </w:rPr>
        <w:t xml:space="preserve">, Inc. </w:t>
      </w:r>
      <w:r w:rsidR="00167502">
        <w:rPr>
          <w:rFonts w:ascii="Calibri" w:eastAsia="Times New Roman" w:hAnsi="Calibri" w:cs="Calibri"/>
          <w:sz w:val="21"/>
          <w:szCs w:val="21"/>
        </w:rPr>
        <w:t xml:space="preserve">(“Proto”) </w:t>
      </w:r>
      <w:r w:rsidRPr="00780C29">
        <w:rPr>
          <w:rFonts w:ascii="Calibri" w:eastAsia="Times New Roman" w:hAnsi="Calibri" w:cs="Calibri"/>
          <w:sz w:val="21"/>
          <w:szCs w:val="21"/>
        </w:rPr>
        <w:t xml:space="preserve">and </w:t>
      </w:r>
      <w:r w:rsidR="000E5E63" w:rsidRPr="00780C29">
        <w:rPr>
          <w:rFonts w:ascii="Calibri" w:eastAsia="Times New Roman" w:hAnsi="Calibri" w:cs="Calibri"/>
          <w:sz w:val="21"/>
          <w:szCs w:val="21"/>
        </w:rPr>
        <w:t>“</w:t>
      </w:r>
      <w:r w:rsidRPr="00780C29">
        <w:rPr>
          <w:rFonts w:ascii="Calibri" w:eastAsia="Times New Roman" w:hAnsi="Calibri" w:cs="Calibri"/>
          <w:sz w:val="21"/>
          <w:szCs w:val="21"/>
        </w:rPr>
        <w:t>You</w:t>
      </w:r>
      <w:r w:rsidR="000E5E63" w:rsidRPr="00780C29">
        <w:rPr>
          <w:rFonts w:ascii="Calibri" w:eastAsia="Times New Roman" w:hAnsi="Calibri" w:cs="Calibri"/>
          <w:sz w:val="21"/>
          <w:szCs w:val="21"/>
        </w:rPr>
        <w:t>” or “Customer” used interchangeably</w:t>
      </w:r>
      <w:r w:rsidRPr="00780C29">
        <w:rPr>
          <w:rFonts w:ascii="Calibri" w:eastAsia="Times New Roman" w:hAnsi="Calibri" w:cs="Calibri"/>
          <w:sz w:val="21"/>
          <w:szCs w:val="21"/>
        </w:rPr>
        <w:t xml:space="preserve"> (</w:t>
      </w:r>
      <w:r w:rsidR="000E5E63" w:rsidRPr="00780C29">
        <w:rPr>
          <w:rFonts w:ascii="Calibri" w:eastAsia="Times New Roman" w:hAnsi="Calibri" w:cs="Calibri"/>
          <w:sz w:val="21"/>
          <w:szCs w:val="21"/>
        </w:rPr>
        <w:t xml:space="preserve">as </w:t>
      </w:r>
      <w:r w:rsidRPr="00780C29">
        <w:rPr>
          <w:rFonts w:ascii="Calibri" w:eastAsia="Times New Roman" w:hAnsi="Calibri" w:cs="Calibri"/>
          <w:sz w:val="21"/>
          <w:szCs w:val="21"/>
        </w:rPr>
        <w:t xml:space="preserve">defined in the </w:t>
      </w:r>
      <w:r w:rsidR="00446DD9" w:rsidRPr="00780C29">
        <w:rPr>
          <w:rFonts w:ascii="Calibri" w:eastAsia="Times New Roman" w:hAnsi="Calibri" w:cs="Calibri"/>
          <w:sz w:val="21"/>
          <w:szCs w:val="21"/>
        </w:rPr>
        <w:t>Final Price Sheet</w:t>
      </w:r>
      <w:r w:rsidRPr="00780C29">
        <w:rPr>
          <w:rFonts w:ascii="Calibri" w:eastAsia="Times New Roman" w:hAnsi="Calibri" w:cs="Calibri"/>
          <w:sz w:val="21"/>
          <w:szCs w:val="21"/>
        </w:rPr>
        <w:t xml:space="preserve">) as of the date </w:t>
      </w:r>
      <w:r w:rsidR="00167502">
        <w:rPr>
          <w:rFonts w:ascii="Calibri" w:eastAsia="Times New Roman" w:hAnsi="Calibri" w:cs="Calibri"/>
          <w:sz w:val="21"/>
          <w:szCs w:val="21"/>
        </w:rPr>
        <w:t>Proto</w:t>
      </w:r>
      <w:r w:rsidRPr="00780C29">
        <w:rPr>
          <w:rFonts w:ascii="Calibri" w:eastAsia="Times New Roman" w:hAnsi="Calibri" w:cs="Calibri"/>
          <w:sz w:val="21"/>
          <w:szCs w:val="21"/>
        </w:rPr>
        <w:t xml:space="preserve"> recei</w:t>
      </w:r>
      <w:r w:rsidR="00446DD9" w:rsidRPr="00780C29">
        <w:rPr>
          <w:rFonts w:ascii="Calibri" w:eastAsia="Times New Roman" w:hAnsi="Calibri" w:cs="Calibri"/>
          <w:sz w:val="21"/>
          <w:szCs w:val="21"/>
        </w:rPr>
        <w:t>ves</w:t>
      </w:r>
      <w:r w:rsidRPr="00780C29">
        <w:rPr>
          <w:rFonts w:ascii="Calibri" w:eastAsia="Times New Roman" w:hAnsi="Calibri" w:cs="Calibri"/>
          <w:sz w:val="21"/>
          <w:szCs w:val="21"/>
        </w:rPr>
        <w:t xml:space="preserve"> Your Security Deposit.</w:t>
      </w:r>
      <w:r w:rsidR="0047336C">
        <w:rPr>
          <w:rFonts w:ascii="Calibri" w:eastAsia="Times New Roman" w:hAnsi="Calibri" w:cs="Calibri"/>
          <w:sz w:val="21"/>
          <w:szCs w:val="21"/>
        </w:rPr>
        <w:t xml:space="preserve">  You agree to these terms by accessing or using the Proto Device (defined below).</w:t>
      </w:r>
    </w:p>
    <w:p w14:paraId="6E4F67D3" w14:textId="77777777" w:rsidR="001B03DA" w:rsidRPr="00780C29" w:rsidRDefault="001B03DA" w:rsidP="00B83378">
      <w:pPr>
        <w:jc w:val="both"/>
        <w:rPr>
          <w:rFonts w:ascii="Calibri" w:eastAsia="Times New Roman" w:hAnsi="Calibri" w:cs="Calibri"/>
          <w:sz w:val="21"/>
          <w:szCs w:val="21"/>
        </w:rPr>
      </w:pPr>
    </w:p>
    <w:p w14:paraId="42009000" w14:textId="26662F8F" w:rsidR="001B03DA" w:rsidRPr="00780C29" w:rsidRDefault="001B03DA" w:rsidP="00B83378">
      <w:pPr>
        <w:jc w:val="both"/>
        <w:rPr>
          <w:rFonts w:ascii="Calibri" w:eastAsia="Times New Roman" w:hAnsi="Calibri" w:cs="Calibri"/>
          <w:sz w:val="21"/>
          <w:szCs w:val="21"/>
        </w:rPr>
      </w:pPr>
      <w:r w:rsidRPr="00780C29">
        <w:rPr>
          <w:rFonts w:ascii="Calibri" w:eastAsia="Times New Roman" w:hAnsi="Calibri" w:cs="Calibri"/>
          <w:sz w:val="21"/>
          <w:szCs w:val="21"/>
          <w:u w:val="single"/>
        </w:rPr>
        <w:t>Documentation</w:t>
      </w:r>
      <w:r w:rsidRPr="00780C29">
        <w:rPr>
          <w:rFonts w:ascii="Calibri" w:eastAsia="Times New Roman" w:hAnsi="Calibri" w:cs="Calibri"/>
          <w:sz w:val="21"/>
          <w:szCs w:val="21"/>
        </w:rPr>
        <w:t xml:space="preserve">. Your </w:t>
      </w:r>
      <w:r w:rsidR="00167502">
        <w:rPr>
          <w:rFonts w:ascii="Calibri" w:eastAsia="Times New Roman" w:hAnsi="Calibri" w:cs="Calibri"/>
          <w:sz w:val="21"/>
          <w:szCs w:val="21"/>
        </w:rPr>
        <w:t>Proto</w:t>
      </w:r>
      <w:r w:rsidRPr="00780C29">
        <w:rPr>
          <w:rFonts w:ascii="Calibri" w:eastAsia="Times New Roman" w:hAnsi="Calibri" w:cs="Calibri"/>
          <w:sz w:val="21"/>
          <w:szCs w:val="21"/>
        </w:rPr>
        <w:t xml:space="preserve"> </w:t>
      </w:r>
      <w:proofErr w:type="spellStart"/>
      <w:r w:rsidR="00167502">
        <w:rPr>
          <w:rFonts w:ascii="Calibri" w:eastAsia="Times New Roman" w:hAnsi="Calibri" w:cs="Calibri"/>
          <w:sz w:val="21"/>
          <w:szCs w:val="21"/>
        </w:rPr>
        <w:t>HaaS</w:t>
      </w:r>
      <w:proofErr w:type="spellEnd"/>
      <w:r w:rsidRPr="00780C29">
        <w:rPr>
          <w:rFonts w:ascii="Calibri" w:eastAsia="Times New Roman" w:hAnsi="Calibri" w:cs="Calibri"/>
          <w:sz w:val="21"/>
          <w:szCs w:val="21"/>
        </w:rPr>
        <w:t xml:space="preserve"> Agreement (the “Agreement”) is made up of the following documents:</w:t>
      </w:r>
    </w:p>
    <w:p w14:paraId="05DCF71D" w14:textId="77777777" w:rsidR="001B03DA" w:rsidRPr="00780C29" w:rsidRDefault="001B03DA" w:rsidP="00B83378">
      <w:pPr>
        <w:jc w:val="both"/>
        <w:rPr>
          <w:rFonts w:ascii="Calibri" w:eastAsia="Times New Roman" w:hAnsi="Calibri" w:cs="Calibri"/>
          <w:sz w:val="21"/>
          <w:szCs w:val="21"/>
        </w:rPr>
      </w:pPr>
    </w:p>
    <w:p w14:paraId="3FC0D09D" w14:textId="580D7EF8" w:rsidR="001B03DA" w:rsidRPr="00780C29" w:rsidRDefault="001B03DA" w:rsidP="00B83378">
      <w:pPr>
        <w:pStyle w:val="ListParagraph"/>
        <w:numPr>
          <w:ilvl w:val="0"/>
          <w:numId w:val="12"/>
        </w:numPr>
        <w:ind w:left="720" w:hanging="540"/>
        <w:rPr>
          <w:rFonts w:ascii="Calibri" w:eastAsia="Times New Roman" w:hAnsi="Calibri" w:cs="Calibri"/>
          <w:sz w:val="21"/>
          <w:szCs w:val="21"/>
        </w:rPr>
      </w:pPr>
      <w:r w:rsidRPr="00780C29">
        <w:rPr>
          <w:rFonts w:ascii="Calibri" w:eastAsia="Times New Roman" w:hAnsi="Calibri" w:cs="Calibri"/>
          <w:sz w:val="21"/>
          <w:szCs w:val="21"/>
        </w:rPr>
        <w:t>Final Price Sheet</w:t>
      </w:r>
    </w:p>
    <w:p w14:paraId="40FA41EF" w14:textId="49BFB98F" w:rsidR="001B03DA" w:rsidRDefault="001B03DA" w:rsidP="00B83378">
      <w:pPr>
        <w:pStyle w:val="ListParagraph"/>
        <w:numPr>
          <w:ilvl w:val="0"/>
          <w:numId w:val="12"/>
        </w:numPr>
        <w:ind w:left="720" w:hanging="540"/>
        <w:rPr>
          <w:rFonts w:ascii="Calibri" w:eastAsia="Times New Roman" w:hAnsi="Calibri" w:cs="Calibri"/>
          <w:sz w:val="21"/>
          <w:szCs w:val="21"/>
        </w:rPr>
      </w:pPr>
      <w:r w:rsidRPr="00780C29">
        <w:rPr>
          <w:rFonts w:ascii="Calibri" w:eastAsia="Times New Roman" w:hAnsi="Calibri" w:cs="Calibri"/>
          <w:sz w:val="21"/>
          <w:szCs w:val="21"/>
        </w:rPr>
        <w:t>Software License</w:t>
      </w:r>
    </w:p>
    <w:p w14:paraId="0A3D00EB" w14:textId="6B1914ED" w:rsidR="00167502" w:rsidRDefault="00167502" w:rsidP="00B83378">
      <w:pPr>
        <w:pStyle w:val="ListParagraph"/>
        <w:numPr>
          <w:ilvl w:val="0"/>
          <w:numId w:val="12"/>
        </w:numPr>
        <w:ind w:left="720" w:hanging="540"/>
        <w:rPr>
          <w:rFonts w:ascii="Calibri" w:eastAsia="Times New Roman" w:hAnsi="Calibri" w:cs="Calibri"/>
          <w:sz w:val="21"/>
          <w:szCs w:val="21"/>
        </w:rPr>
      </w:pPr>
      <w:r>
        <w:rPr>
          <w:rFonts w:ascii="Calibri" w:eastAsia="Times New Roman" w:hAnsi="Calibri" w:cs="Calibri"/>
          <w:sz w:val="21"/>
          <w:szCs w:val="21"/>
        </w:rPr>
        <w:t>Media Services &amp; EULA</w:t>
      </w:r>
    </w:p>
    <w:p w14:paraId="17F13A86" w14:textId="603DF27C" w:rsidR="00D903DE" w:rsidRDefault="00D903DE" w:rsidP="00B83378">
      <w:pPr>
        <w:pStyle w:val="ListParagraph"/>
        <w:numPr>
          <w:ilvl w:val="0"/>
          <w:numId w:val="12"/>
        </w:numPr>
        <w:ind w:left="720" w:hanging="540"/>
        <w:rPr>
          <w:rFonts w:ascii="Calibri" w:eastAsia="Times New Roman" w:hAnsi="Calibri" w:cs="Calibri"/>
          <w:sz w:val="21"/>
          <w:szCs w:val="21"/>
        </w:rPr>
      </w:pPr>
      <w:r>
        <w:rPr>
          <w:rFonts w:ascii="Calibri" w:eastAsia="Times New Roman" w:hAnsi="Calibri" w:cs="Calibri"/>
          <w:sz w:val="21"/>
          <w:szCs w:val="21"/>
        </w:rPr>
        <w:t>Cloud Policy</w:t>
      </w:r>
    </w:p>
    <w:p w14:paraId="241967DA" w14:textId="5284C473" w:rsidR="00161F3B" w:rsidRPr="00780C29" w:rsidRDefault="00161F3B" w:rsidP="00B83378">
      <w:pPr>
        <w:pStyle w:val="ListParagraph"/>
        <w:numPr>
          <w:ilvl w:val="0"/>
          <w:numId w:val="12"/>
        </w:numPr>
        <w:ind w:left="720" w:hanging="540"/>
        <w:rPr>
          <w:rFonts w:ascii="Calibri" w:eastAsia="Times New Roman" w:hAnsi="Calibri" w:cs="Calibri"/>
          <w:sz w:val="21"/>
          <w:szCs w:val="21"/>
        </w:rPr>
      </w:pPr>
      <w:r>
        <w:rPr>
          <w:rFonts w:ascii="Calibri" w:eastAsia="Times New Roman" w:hAnsi="Calibri" w:cs="Calibri"/>
          <w:sz w:val="21"/>
          <w:szCs w:val="21"/>
        </w:rPr>
        <w:t>Service Level Agreement</w:t>
      </w:r>
    </w:p>
    <w:p w14:paraId="1B586835" w14:textId="77777777" w:rsidR="001B03DA" w:rsidRPr="00780C29" w:rsidRDefault="001B03DA" w:rsidP="00B83378">
      <w:pPr>
        <w:pStyle w:val="ListParagraph"/>
        <w:numPr>
          <w:ilvl w:val="0"/>
          <w:numId w:val="12"/>
        </w:numPr>
        <w:ind w:left="720" w:hanging="540"/>
        <w:rPr>
          <w:rFonts w:ascii="Calibri" w:eastAsia="Times New Roman" w:hAnsi="Calibri" w:cs="Calibri"/>
          <w:sz w:val="21"/>
          <w:szCs w:val="21"/>
        </w:rPr>
      </w:pPr>
      <w:r w:rsidRPr="00780C29">
        <w:rPr>
          <w:rFonts w:ascii="Calibri" w:eastAsia="Times New Roman" w:hAnsi="Calibri" w:cs="Calibri"/>
          <w:sz w:val="21"/>
          <w:szCs w:val="21"/>
        </w:rPr>
        <w:t xml:space="preserve">Privacy Policy </w:t>
      </w:r>
    </w:p>
    <w:p w14:paraId="0DF3DD8A" w14:textId="7CAC6DC5" w:rsidR="0097360D" w:rsidRPr="00780C29" w:rsidRDefault="00167502" w:rsidP="00B83378">
      <w:pPr>
        <w:pStyle w:val="ListParagraph"/>
        <w:numPr>
          <w:ilvl w:val="0"/>
          <w:numId w:val="12"/>
        </w:numPr>
        <w:ind w:left="720" w:hanging="540"/>
        <w:rPr>
          <w:rFonts w:ascii="Calibri" w:eastAsia="Times New Roman" w:hAnsi="Calibri" w:cs="Calibri"/>
          <w:sz w:val="21"/>
          <w:szCs w:val="21"/>
        </w:rPr>
      </w:pPr>
      <w:r>
        <w:rPr>
          <w:rFonts w:ascii="Calibri" w:eastAsia="Times New Roman" w:hAnsi="Calibri" w:cs="Calibri"/>
          <w:sz w:val="21"/>
          <w:szCs w:val="21"/>
        </w:rPr>
        <w:t>Warranty</w:t>
      </w:r>
      <w:r w:rsidR="0097360D" w:rsidRPr="00780C29">
        <w:rPr>
          <w:rFonts w:ascii="Calibri" w:eastAsia="Times New Roman" w:hAnsi="Calibri" w:cs="Calibri"/>
          <w:sz w:val="21"/>
          <w:szCs w:val="21"/>
        </w:rPr>
        <w:br/>
      </w:r>
    </w:p>
    <w:p w14:paraId="3955CA88" w14:textId="6C6A5E3B" w:rsidR="0097360D" w:rsidRPr="00780C29" w:rsidRDefault="0097360D" w:rsidP="00B83378">
      <w:pPr>
        <w:pStyle w:val="ListParagraph"/>
        <w:numPr>
          <w:ilvl w:val="0"/>
          <w:numId w:val="5"/>
        </w:numPr>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Definitions</w:t>
      </w:r>
      <w:r w:rsidRPr="00780C29">
        <w:rPr>
          <w:rFonts w:ascii="Calibri" w:eastAsia="Times New Roman" w:hAnsi="Calibri" w:cs="Calibri"/>
          <w:sz w:val="21"/>
          <w:szCs w:val="21"/>
        </w:rPr>
        <w:t>.</w:t>
      </w:r>
      <w:r w:rsidR="00EE6AC5" w:rsidRPr="00780C29">
        <w:rPr>
          <w:rFonts w:ascii="Calibri" w:eastAsia="Times New Roman" w:hAnsi="Calibri" w:cs="Calibri"/>
          <w:sz w:val="21"/>
          <w:szCs w:val="21"/>
        </w:rPr>
        <w:t xml:space="preserve"> </w:t>
      </w:r>
      <w:r w:rsidRPr="00780C29">
        <w:rPr>
          <w:rFonts w:ascii="Calibri" w:eastAsia="Times New Roman" w:hAnsi="Calibri" w:cs="Calibri"/>
          <w:sz w:val="21"/>
          <w:szCs w:val="21"/>
        </w:rPr>
        <w:t>For</w:t>
      </w:r>
      <w:r w:rsidR="00EE6AC5" w:rsidRPr="00780C29">
        <w:rPr>
          <w:rFonts w:ascii="Calibri" w:eastAsia="Times New Roman" w:hAnsi="Calibri" w:cs="Calibri"/>
          <w:sz w:val="21"/>
          <w:szCs w:val="21"/>
        </w:rPr>
        <w:t xml:space="preserve"> </w:t>
      </w:r>
      <w:r w:rsidRPr="00780C29">
        <w:rPr>
          <w:rFonts w:ascii="Calibri" w:eastAsia="Times New Roman" w:hAnsi="Calibri" w:cs="Calibri"/>
          <w:sz w:val="21"/>
          <w:szCs w:val="21"/>
        </w:rPr>
        <w:t xml:space="preserve">purposes of this Agreement, the terms defined in this Section 1 shall have the respective meanings as follows: </w:t>
      </w:r>
    </w:p>
    <w:p w14:paraId="29994C2A" w14:textId="490AC85F" w:rsidR="00912B87" w:rsidRDefault="00912B87" w:rsidP="00B83378">
      <w:pPr>
        <w:pStyle w:val="ListParagraph"/>
        <w:numPr>
          <w:ilvl w:val="1"/>
          <w:numId w:val="5"/>
        </w:numPr>
        <w:ind w:left="720"/>
        <w:jc w:val="both"/>
        <w:rPr>
          <w:rFonts w:ascii="Calibri" w:eastAsia="Times New Roman" w:hAnsi="Calibri" w:cs="Calibri"/>
          <w:sz w:val="21"/>
          <w:szCs w:val="21"/>
        </w:rPr>
      </w:pPr>
      <w:r>
        <w:rPr>
          <w:rFonts w:ascii="Calibri" w:eastAsia="Times New Roman" w:hAnsi="Calibri" w:cs="Calibri"/>
          <w:sz w:val="21"/>
          <w:szCs w:val="21"/>
        </w:rPr>
        <w:t>“Affiliate” means any corporation or company that directly or indirectly controls, or is controlled by, or is under common control with the relevant party, where “control” means to: (a) own over 50% of the relevant party; or (b) be able to direct the affairs of the relevant party through voting rights or other lawful means (e.g., contract that allows control)</w:t>
      </w:r>
      <w:r w:rsidR="005D2DDC">
        <w:rPr>
          <w:rFonts w:ascii="Calibri" w:eastAsia="Times New Roman" w:hAnsi="Calibri" w:cs="Calibri"/>
          <w:sz w:val="21"/>
          <w:szCs w:val="21"/>
        </w:rPr>
        <w:t>;</w:t>
      </w:r>
    </w:p>
    <w:p w14:paraId="26F49080" w14:textId="0076D2D2" w:rsidR="007B71D2" w:rsidRDefault="007B71D2" w:rsidP="00B83378">
      <w:pPr>
        <w:pStyle w:val="ListParagraph"/>
        <w:numPr>
          <w:ilvl w:val="1"/>
          <w:numId w:val="5"/>
        </w:numPr>
        <w:ind w:left="720"/>
        <w:jc w:val="both"/>
        <w:rPr>
          <w:rFonts w:ascii="Calibri" w:eastAsia="Times New Roman" w:hAnsi="Calibri" w:cs="Calibri"/>
          <w:sz w:val="21"/>
          <w:szCs w:val="21"/>
        </w:rPr>
      </w:pPr>
      <w:r>
        <w:rPr>
          <w:rFonts w:ascii="Calibri" w:eastAsia="Times New Roman" w:hAnsi="Calibri" w:cs="Calibri"/>
          <w:sz w:val="21"/>
          <w:szCs w:val="21"/>
        </w:rPr>
        <w:t>“Authorized User”</w:t>
      </w:r>
      <w:r w:rsidR="00912B87">
        <w:rPr>
          <w:rFonts w:ascii="Calibri" w:eastAsia="Times New Roman" w:hAnsi="Calibri" w:cs="Calibri"/>
          <w:sz w:val="21"/>
          <w:szCs w:val="21"/>
        </w:rPr>
        <w:t xml:space="preserve"> means your Affiliates, and each of their respective users</w:t>
      </w:r>
      <w:r w:rsidR="005D2DDC">
        <w:rPr>
          <w:rFonts w:ascii="Calibri" w:eastAsia="Times New Roman" w:hAnsi="Calibri" w:cs="Calibri"/>
          <w:sz w:val="21"/>
          <w:szCs w:val="21"/>
        </w:rPr>
        <w:t>;</w:t>
      </w:r>
    </w:p>
    <w:p w14:paraId="6C6F5EB9" w14:textId="4B3205CB" w:rsidR="00D903DE" w:rsidRDefault="00D903DE" w:rsidP="00B83378">
      <w:pPr>
        <w:pStyle w:val="ListParagraph"/>
        <w:numPr>
          <w:ilvl w:val="1"/>
          <w:numId w:val="5"/>
        </w:numPr>
        <w:ind w:left="720"/>
        <w:jc w:val="both"/>
        <w:rPr>
          <w:rFonts w:ascii="Calibri" w:eastAsia="Times New Roman" w:hAnsi="Calibri" w:cs="Calibri"/>
          <w:sz w:val="21"/>
          <w:szCs w:val="21"/>
        </w:rPr>
      </w:pPr>
      <w:r>
        <w:rPr>
          <w:rFonts w:ascii="Calibri" w:eastAsia="Times New Roman" w:hAnsi="Calibri" w:cs="Calibri"/>
          <w:sz w:val="21"/>
          <w:szCs w:val="21"/>
        </w:rPr>
        <w:t>“Cloud Service” means an on-demand service provided by Proto accessible via the internet and provides software, platform, infrastructure and network products and services</w:t>
      </w:r>
      <w:r w:rsidR="005D2DDC">
        <w:rPr>
          <w:rFonts w:ascii="Calibri" w:eastAsia="Times New Roman" w:hAnsi="Calibri" w:cs="Calibri"/>
          <w:sz w:val="21"/>
          <w:szCs w:val="21"/>
        </w:rPr>
        <w:t>;</w:t>
      </w:r>
    </w:p>
    <w:p w14:paraId="0655A11C" w14:textId="1816356B" w:rsidR="00EE6AC5" w:rsidRDefault="00EE6AC5" w:rsidP="00B83378">
      <w:pPr>
        <w:pStyle w:val="ListParagraph"/>
        <w:numPr>
          <w:ilvl w:val="1"/>
          <w:numId w:val="5"/>
        </w:numPr>
        <w:ind w:left="720"/>
        <w:jc w:val="both"/>
        <w:rPr>
          <w:rFonts w:ascii="Calibri" w:eastAsia="Times New Roman" w:hAnsi="Calibri" w:cs="Calibri"/>
          <w:sz w:val="21"/>
          <w:szCs w:val="21"/>
        </w:rPr>
      </w:pPr>
      <w:r w:rsidRPr="00780C29">
        <w:rPr>
          <w:rFonts w:ascii="Calibri" w:eastAsia="Times New Roman" w:hAnsi="Calibri" w:cs="Calibri"/>
          <w:sz w:val="21"/>
          <w:szCs w:val="21"/>
        </w:rPr>
        <w:t>“</w:t>
      </w:r>
      <w:r w:rsidR="00767C27" w:rsidRPr="00780C29">
        <w:rPr>
          <w:rFonts w:ascii="Calibri" w:eastAsia="Times New Roman" w:hAnsi="Calibri" w:cs="Calibri"/>
          <w:sz w:val="21"/>
          <w:szCs w:val="21"/>
        </w:rPr>
        <w:t>Device</w:t>
      </w:r>
      <w:r w:rsidRPr="00780C29">
        <w:rPr>
          <w:rFonts w:ascii="Calibri" w:eastAsia="Times New Roman" w:hAnsi="Calibri" w:cs="Calibri"/>
          <w:sz w:val="21"/>
          <w:szCs w:val="21"/>
        </w:rPr>
        <w:t xml:space="preserve">” means </w:t>
      </w:r>
      <w:r w:rsidR="00767C27" w:rsidRPr="00780C29">
        <w:rPr>
          <w:rFonts w:ascii="Calibri" w:eastAsia="Times New Roman" w:hAnsi="Calibri" w:cs="Calibri"/>
          <w:sz w:val="21"/>
          <w:szCs w:val="21"/>
        </w:rPr>
        <w:t xml:space="preserve">the </w:t>
      </w:r>
      <w:r w:rsidR="00167502">
        <w:rPr>
          <w:rFonts w:ascii="Calibri" w:eastAsia="Times New Roman" w:hAnsi="Calibri" w:cs="Calibri"/>
          <w:sz w:val="21"/>
          <w:szCs w:val="21"/>
        </w:rPr>
        <w:t>Proto</w:t>
      </w:r>
      <w:r w:rsidR="001B03DA" w:rsidRPr="00780C29">
        <w:rPr>
          <w:rFonts w:ascii="Calibri" w:eastAsia="Times New Roman" w:hAnsi="Calibri" w:cs="Calibri"/>
          <w:sz w:val="21"/>
          <w:szCs w:val="21"/>
        </w:rPr>
        <w:t xml:space="preserve"> </w:t>
      </w:r>
      <w:r w:rsidR="00167502">
        <w:rPr>
          <w:rFonts w:ascii="Calibri" w:eastAsia="Times New Roman" w:hAnsi="Calibri" w:cs="Calibri"/>
          <w:sz w:val="21"/>
          <w:szCs w:val="21"/>
        </w:rPr>
        <w:t>Luma</w:t>
      </w:r>
      <w:r w:rsidRPr="00780C29">
        <w:rPr>
          <w:rFonts w:ascii="Calibri" w:eastAsia="Times New Roman" w:hAnsi="Calibri" w:cs="Calibri"/>
          <w:sz w:val="21"/>
          <w:szCs w:val="21"/>
        </w:rPr>
        <w:t xml:space="preserve"> hologram </w:t>
      </w:r>
      <w:r w:rsidR="00767C27" w:rsidRPr="00780C29">
        <w:rPr>
          <w:rFonts w:ascii="Calibri" w:eastAsia="Times New Roman" w:hAnsi="Calibri" w:cs="Calibri"/>
          <w:sz w:val="21"/>
          <w:szCs w:val="21"/>
        </w:rPr>
        <w:t>device</w:t>
      </w:r>
      <w:r w:rsidR="00DA6863" w:rsidRPr="00780C29">
        <w:rPr>
          <w:rFonts w:ascii="Calibri" w:eastAsia="Times New Roman" w:hAnsi="Calibri" w:cs="Calibri"/>
          <w:sz w:val="21"/>
          <w:szCs w:val="21"/>
        </w:rPr>
        <w:t xml:space="preserve"> </w:t>
      </w:r>
      <w:r w:rsidR="00FA467B" w:rsidRPr="00780C29">
        <w:rPr>
          <w:rFonts w:ascii="Calibri" w:eastAsia="Times New Roman" w:hAnsi="Calibri" w:cs="Calibri"/>
          <w:sz w:val="21"/>
          <w:szCs w:val="21"/>
        </w:rPr>
        <w:t xml:space="preserve">with </w:t>
      </w:r>
      <w:r w:rsidR="00167502">
        <w:rPr>
          <w:rFonts w:ascii="Calibri" w:eastAsia="Times New Roman" w:hAnsi="Calibri" w:cs="Calibri"/>
          <w:sz w:val="21"/>
          <w:szCs w:val="21"/>
        </w:rPr>
        <w:t xml:space="preserve">artificial intelligence and </w:t>
      </w:r>
      <w:r w:rsidR="00FA467B" w:rsidRPr="00780C29">
        <w:rPr>
          <w:rFonts w:ascii="Calibri" w:eastAsia="Times New Roman" w:hAnsi="Calibri" w:cs="Calibri"/>
          <w:sz w:val="21"/>
          <w:szCs w:val="21"/>
        </w:rPr>
        <w:t>telecommunications</w:t>
      </w:r>
      <w:r w:rsidR="00167502">
        <w:rPr>
          <w:rFonts w:ascii="Calibri" w:eastAsia="Times New Roman" w:hAnsi="Calibri" w:cs="Calibri"/>
          <w:sz w:val="21"/>
          <w:szCs w:val="21"/>
        </w:rPr>
        <w:t xml:space="preserve"> </w:t>
      </w:r>
      <w:r w:rsidR="00FA467B" w:rsidRPr="00780C29">
        <w:rPr>
          <w:rFonts w:ascii="Calibri" w:eastAsia="Times New Roman" w:hAnsi="Calibri" w:cs="Calibri"/>
          <w:sz w:val="21"/>
          <w:szCs w:val="21"/>
        </w:rPr>
        <w:t>capabilities</w:t>
      </w:r>
      <w:r w:rsidR="005D2DDC">
        <w:rPr>
          <w:rFonts w:ascii="Calibri" w:eastAsia="Times New Roman" w:hAnsi="Calibri" w:cs="Calibri"/>
          <w:sz w:val="21"/>
          <w:szCs w:val="21"/>
        </w:rPr>
        <w:t>;</w:t>
      </w:r>
    </w:p>
    <w:p w14:paraId="455E5B6B" w14:textId="65A10947" w:rsidR="00161F3B" w:rsidRDefault="00161F3B" w:rsidP="00B83378">
      <w:pPr>
        <w:pStyle w:val="ListParagraph"/>
        <w:numPr>
          <w:ilvl w:val="1"/>
          <w:numId w:val="5"/>
        </w:numPr>
        <w:ind w:left="720"/>
        <w:jc w:val="both"/>
        <w:rPr>
          <w:rFonts w:ascii="Calibri" w:eastAsia="Times New Roman" w:hAnsi="Calibri" w:cs="Calibri"/>
          <w:sz w:val="21"/>
          <w:szCs w:val="21"/>
        </w:rPr>
      </w:pPr>
      <w:r>
        <w:rPr>
          <w:rFonts w:ascii="Calibri" w:eastAsia="Times New Roman" w:hAnsi="Calibri" w:cs="Calibri"/>
          <w:sz w:val="21"/>
          <w:szCs w:val="21"/>
        </w:rPr>
        <w:t>“Documentation” means the technical specifications and use materials officially published by Proto specifying the functionalities and capabilities of the applicable Proto Device as updated from time to time;</w:t>
      </w:r>
    </w:p>
    <w:p w14:paraId="09511DBF" w14:textId="5E477D22" w:rsidR="005D2DDC" w:rsidRDefault="005D2DDC" w:rsidP="00B83378">
      <w:pPr>
        <w:pStyle w:val="ListParagraph"/>
        <w:numPr>
          <w:ilvl w:val="1"/>
          <w:numId w:val="5"/>
        </w:numPr>
        <w:ind w:left="720"/>
        <w:jc w:val="both"/>
        <w:rPr>
          <w:rFonts w:ascii="Calibri" w:eastAsia="Times New Roman" w:hAnsi="Calibri" w:cs="Calibri"/>
          <w:sz w:val="21"/>
          <w:szCs w:val="21"/>
        </w:rPr>
      </w:pPr>
      <w:r w:rsidRPr="00780C29">
        <w:rPr>
          <w:rFonts w:ascii="Calibri" w:eastAsia="Times New Roman" w:hAnsi="Calibri" w:cs="Calibri"/>
          <w:sz w:val="21"/>
          <w:szCs w:val="21"/>
        </w:rPr>
        <w:t>“Facility” means Customer’s facility as designated on the Final Price Sheet</w:t>
      </w:r>
      <w:r w:rsidR="00F42861">
        <w:rPr>
          <w:rFonts w:ascii="Calibri" w:eastAsia="Times New Roman" w:hAnsi="Calibri" w:cs="Calibri"/>
          <w:sz w:val="21"/>
          <w:szCs w:val="21"/>
        </w:rPr>
        <w:t>;</w:t>
      </w:r>
    </w:p>
    <w:p w14:paraId="4BCCB7F0" w14:textId="29E57E1F" w:rsidR="003B608A" w:rsidRDefault="003B608A" w:rsidP="00B83378">
      <w:pPr>
        <w:pStyle w:val="ListParagraph"/>
        <w:numPr>
          <w:ilvl w:val="1"/>
          <w:numId w:val="5"/>
        </w:numPr>
        <w:ind w:left="720"/>
        <w:jc w:val="both"/>
        <w:rPr>
          <w:rFonts w:ascii="Calibri" w:eastAsia="Times New Roman" w:hAnsi="Calibri" w:cs="Calibri"/>
          <w:sz w:val="21"/>
          <w:szCs w:val="21"/>
        </w:rPr>
      </w:pPr>
      <w:r>
        <w:rPr>
          <w:rFonts w:ascii="Calibri" w:eastAsia="Times New Roman" w:hAnsi="Calibri" w:cs="Calibri"/>
          <w:sz w:val="21"/>
          <w:szCs w:val="21"/>
        </w:rPr>
        <w:t>“Order” means the transaction through which You acquire a Proto Device, including through signing a Final Price Sheet, an agreement or statement of work, or transacting through an online ordering tool or marketplace;</w:t>
      </w:r>
    </w:p>
    <w:p w14:paraId="2ECEEBDB" w14:textId="2C3FCF54" w:rsidR="00F42861" w:rsidRDefault="00F42861" w:rsidP="00B83378">
      <w:pPr>
        <w:pStyle w:val="ListParagraph"/>
        <w:numPr>
          <w:ilvl w:val="1"/>
          <w:numId w:val="5"/>
        </w:numPr>
        <w:ind w:left="720"/>
        <w:jc w:val="both"/>
        <w:rPr>
          <w:rFonts w:ascii="Calibri" w:eastAsia="Times New Roman" w:hAnsi="Calibri" w:cs="Calibri"/>
          <w:sz w:val="21"/>
          <w:szCs w:val="21"/>
        </w:rPr>
      </w:pPr>
      <w:r>
        <w:rPr>
          <w:rFonts w:ascii="Calibri" w:eastAsia="Times New Roman" w:hAnsi="Calibri" w:cs="Calibri"/>
          <w:sz w:val="21"/>
          <w:szCs w:val="21"/>
        </w:rPr>
        <w:t xml:space="preserve">“Software” means </w:t>
      </w:r>
      <w:proofErr w:type="spellStart"/>
      <w:r>
        <w:rPr>
          <w:rFonts w:ascii="Calibri" w:eastAsia="Times New Roman" w:hAnsi="Calibri" w:cs="Calibri"/>
          <w:sz w:val="21"/>
          <w:szCs w:val="21"/>
        </w:rPr>
        <w:t>Proto’s</w:t>
      </w:r>
      <w:proofErr w:type="spellEnd"/>
      <w:r>
        <w:rPr>
          <w:rFonts w:ascii="Calibri" w:eastAsia="Times New Roman" w:hAnsi="Calibri" w:cs="Calibri"/>
          <w:sz w:val="21"/>
          <w:szCs w:val="21"/>
        </w:rPr>
        <w:t xml:space="preserve"> operating system and programs, including upgrades and firmware</w:t>
      </w:r>
      <w:r w:rsidR="003B608A">
        <w:rPr>
          <w:rFonts w:ascii="Calibri" w:eastAsia="Times New Roman" w:hAnsi="Calibri" w:cs="Calibri"/>
          <w:sz w:val="21"/>
          <w:szCs w:val="21"/>
        </w:rPr>
        <w:t>;</w:t>
      </w:r>
      <w:r w:rsidR="00161F3B">
        <w:rPr>
          <w:rFonts w:ascii="Calibri" w:eastAsia="Times New Roman" w:hAnsi="Calibri" w:cs="Calibri"/>
          <w:sz w:val="21"/>
          <w:szCs w:val="21"/>
        </w:rPr>
        <w:t xml:space="preserve"> and</w:t>
      </w:r>
    </w:p>
    <w:p w14:paraId="11E213A3" w14:textId="31BA8237" w:rsidR="003B608A" w:rsidRPr="00780C29" w:rsidRDefault="003B608A" w:rsidP="00B83378">
      <w:pPr>
        <w:pStyle w:val="ListParagraph"/>
        <w:numPr>
          <w:ilvl w:val="1"/>
          <w:numId w:val="5"/>
        </w:numPr>
        <w:ind w:left="720"/>
        <w:jc w:val="both"/>
        <w:rPr>
          <w:rFonts w:ascii="Calibri" w:eastAsia="Times New Roman" w:hAnsi="Calibri" w:cs="Calibri"/>
          <w:sz w:val="21"/>
          <w:szCs w:val="21"/>
        </w:rPr>
      </w:pPr>
      <w:r>
        <w:rPr>
          <w:rFonts w:ascii="Calibri" w:eastAsia="Times New Roman" w:hAnsi="Calibri" w:cs="Calibri"/>
          <w:sz w:val="21"/>
          <w:szCs w:val="21"/>
        </w:rPr>
        <w:t>“Subscription Offers” means Proto offers provided on a term, or subscription, basis under Your Order.</w:t>
      </w:r>
    </w:p>
    <w:p w14:paraId="43715547" w14:textId="77777777" w:rsidR="00EE6AC5" w:rsidRPr="00780C29" w:rsidRDefault="00EE6AC5" w:rsidP="00B83378">
      <w:pPr>
        <w:pStyle w:val="ListParagraph"/>
        <w:jc w:val="both"/>
        <w:rPr>
          <w:rFonts w:ascii="Calibri" w:eastAsia="Times New Roman" w:hAnsi="Calibri" w:cs="Calibri"/>
          <w:sz w:val="21"/>
          <w:szCs w:val="21"/>
        </w:rPr>
      </w:pPr>
    </w:p>
    <w:p w14:paraId="2B9B7DAE" w14:textId="23448A3F" w:rsidR="00EE6AC5" w:rsidRPr="00780C29" w:rsidRDefault="00EE6AC5" w:rsidP="00B83378">
      <w:pPr>
        <w:pStyle w:val="ListParagraph"/>
        <w:numPr>
          <w:ilvl w:val="0"/>
          <w:numId w:val="5"/>
        </w:numPr>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Term of Agreement</w:t>
      </w:r>
      <w:r w:rsidRPr="00780C29">
        <w:rPr>
          <w:rFonts w:ascii="Calibri" w:eastAsia="Times New Roman" w:hAnsi="Calibri" w:cs="Calibri"/>
          <w:sz w:val="21"/>
          <w:szCs w:val="21"/>
        </w:rPr>
        <w:t xml:space="preserve">.  The term of this Agreement begins on the </w:t>
      </w:r>
      <w:r w:rsidR="006B00D8" w:rsidRPr="00780C29">
        <w:rPr>
          <w:rFonts w:ascii="Calibri" w:eastAsia="Times New Roman" w:hAnsi="Calibri" w:cs="Calibri"/>
          <w:sz w:val="21"/>
          <w:szCs w:val="21"/>
        </w:rPr>
        <w:t xml:space="preserve">date </w:t>
      </w:r>
      <w:r w:rsidR="00167502">
        <w:rPr>
          <w:rFonts w:ascii="Calibri" w:eastAsia="Times New Roman" w:hAnsi="Calibri" w:cs="Calibri"/>
          <w:sz w:val="21"/>
          <w:szCs w:val="21"/>
        </w:rPr>
        <w:t>Proto</w:t>
      </w:r>
      <w:r w:rsidR="006B00D8" w:rsidRPr="00780C29">
        <w:rPr>
          <w:rFonts w:ascii="Calibri" w:eastAsia="Times New Roman" w:hAnsi="Calibri" w:cs="Calibri"/>
          <w:sz w:val="21"/>
          <w:szCs w:val="21"/>
        </w:rPr>
        <w:t xml:space="preserve"> receives Your Security Deposit and will continue for a period of time as set forth on the Final Price Sheet.</w:t>
      </w:r>
      <w:r w:rsidR="00DF77D4">
        <w:rPr>
          <w:rFonts w:ascii="Calibri" w:eastAsia="Times New Roman" w:hAnsi="Calibri" w:cs="Calibri"/>
          <w:sz w:val="21"/>
          <w:szCs w:val="21"/>
        </w:rPr>
        <w:t xml:space="preserve"> </w:t>
      </w:r>
      <w:r w:rsidR="00167502">
        <w:rPr>
          <w:rFonts w:ascii="Calibri" w:hAnsi="Calibri" w:cs="Calibri"/>
          <w:sz w:val="21"/>
          <w:szCs w:val="21"/>
        </w:rPr>
        <w:t>Proto</w:t>
      </w:r>
      <w:r w:rsidR="00DF77D4">
        <w:rPr>
          <w:rFonts w:ascii="Calibri" w:hAnsi="Calibri" w:cs="Calibri"/>
          <w:sz w:val="21"/>
          <w:szCs w:val="21"/>
        </w:rPr>
        <w:t xml:space="preserve"> has the right to terminate this Agreement and retain your deposit (if received) should you fail to pay the amount due on your Final Price Sheet at least fifteen (15) days prior to the activation date as set forth on your Final Price Sheet.</w:t>
      </w:r>
    </w:p>
    <w:p w14:paraId="7B26D9BD" w14:textId="77777777" w:rsidR="00EE6AC5" w:rsidRPr="00780C29" w:rsidRDefault="00EE6AC5" w:rsidP="00B83378">
      <w:pPr>
        <w:pStyle w:val="ListParagraph"/>
        <w:ind w:left="360"/>
        <w:jc w:val="both"/>
        <w:rPr>
          <w:rFonts w:ascii="Calibri" w:eastAsia="Times New Roman" w:hAnsi="Calibri" w:cs="Calibri"/>
          <w:sz w:val="21"/>
          <w:szCs w:val="21"/>
        </w:rPr>
      </w:pPr>
    </w:p>
    <w:p w14:paraId="5F7B84A4" w14:textId="77777777" w:rsidR="0047336C" w:rsidRDefault="00150121" w:rsidP="00B83378">
      <w:pPr>
        <w:pStyle w:val="ListParagraph"/>
        <w:numPr>
          <w:ilvl w:val="0"/>
          <w:numId w:val="5"/>
        </w:numPr>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 xml:space="preserve">Use </w:t>
      </w:r>
      <w:r w:rsidR="0047336C">
        <w:rPr>
          <w:rFonts w:ascii="Calibri" w:eastAsia="Times New Roman" w:hAnsi="Calibri" w:cs="Calibri"/>
          <w:sz w:val="21"/>
          <w:szCs w:val="21"/>
          <w:u w:val="single"/>
        </w:rPr>
        <w:t>Rights</w:t>
      </w:r>
      <w:r w:rsidR="00EE6AC5" w:rsidRPr="00780C29">
        <w:rPr>
          <w:rFonts w:ascii="Calibri" w:eastAsia="Times New Roman" w:hAnsi="Calibri" w:cs="Calibri"/>
          <w:sz w:val="21"/>
          <w:szCs w:val="21"/>
        </w:rPr>
        <w:t>.</w:t>
      </w:r>
      <w:r w:rsidR="00DA6863" w:rsidRPr="00780C29">
        <w:rPr>
          <w:rFonts w:ascii="Calibri" w:eastAsia="Times New Roman" w:hAnsi="Calibri" w:cs="Calibri"/>
          <w:sz w:val="21"/>
          <w:szCs w:val="21"/>
        </w:rPr>
        <w:t xml:space="preserve">  </w:t>
      </w:r>
      <w:r w:rsidR="0047336C">
        <w:rPr>
          <w:rFonts w:ascii="Calibri" w:eastAsia="Times New Roman" w:hAnsi="Calibri" w:cs="Calibri"/>
          <w:sz w:val="21"/>
          <w:szCs w:val="21"/>
        </w:rPr>
        <w:t>Proto grants You, for Your direct benefit, a non-exclusive:</w:t>
      </w:r>
    </w:p>
    <w:p w14:paraId="209C5E6C" w14:textId="77777777" w:rsidR="0047336C" w:rsidRPr="0047336C" w:rsidRDefault="0047336C" w:rsidP="0047336C">
      <w:pPr>
        <w:pStyle w:val="ListParagraph"/>
        <w:rPr>
          <w:rFonts w:ascii="Calibri" w:eastAsia="Times New Roman" w:hAnsi="Calibri" w:cs="Calibri"/>
          <w:sz w:val="21"/>
          <w:szCs w:val="21"/>
        </w:rPr>
      </w:pPr>
    </w:p>
    <w:p w14:paraId="2710A18B" w14:textId="56465F92" w:rsidR="0047336C" w:rsidRDefault="0047336C" w:rsidP="0047336C">
      <w:pPr>
        <w:pStyle w:val="ListParagraph"/>
        <w:numPr>
          <w:ilvl w:val="1"/>
          <w:numId w:val="5"/>
        </w:numPr>
        <w:ind w:left="720"/>
        <w:jc w:val="both"/>
        <w:rPr>
          <w:rFonts w:ascii="Calibri" w:eastAsia="Times New Roman" w:hAnsi="Calibri" w:cs="Calibri"/>
          <w:sz w:val="21"/>
          <w:szCs w:val="21"/>
        </w:rPr>
      </w:pPr>
      <w:r>
        <w:rPr>
          <w:rFonts w:ascii="Calibri" w:eastAsia="Times New Roman" w:hAnsi="Calibri" w:cs="Calibri"/>
          <w:sz w:val="21"/>
          <w:szCs w:val="21"/>
        </w:rPr>
        <w:t xml:space="preserve">license to use </w:t>
      </w:r>
      <w:r w:rsidR="005D2DDC">
        <w:rPr>
          <w:rFonts w:ascii="Calibri" w:eastAsia="Times New Roman" w:hAnsi="Calibri" w:cs="Calibri"/>
          <w:sz w:val="21"/>
          <w:szCs w:val="21"/>
        </w:rPr>
        <w:t>the Device, Software, Cloud Service, and related content</w:t>
      </w:r>
      <w:r>
        <w:rPr>
          <w:rFonts w:ascii="Calibri" w:eastAsia="Times New Roman" w:hAnsi="Calibri" w:cs="Calibri"/>
          <w:sz w:val="21"/>
          <w:szCs w:val="21"/>
        </w:rPr>
        <w:t>; and</w:t>
      </w:r>
    </w:p>
    <w:p w14:paraId="0BAC03E6" w14:textId="77777777" w:rsidR="0047336C" w:rsidRDefault="0047336C" w:rsidP="0047336C">
      <w:pPr>
        <w:pStyle w:val="ListParagraph"/>
        <w:numPr>
          <w:ilvl w:val="1"/>
          <w:numId w:val="5"/>
        </w:numPr>
        <w:ind w:left="720"/>
        <w:jc w:val="both"/>
        <w:rPr>
          <w:rFonts w:ascii="Calibri" w:eastAsia="Times New Roman" w:hAnsi="Calibri" w:cs="Calibri"/>
          <w:sz w:val="21"/>
          <w:szCs w:val="21"/>
        </w:rPr>
      </w:pPr>
      <w:r>
        <w:rPr>
          <w:rFonts w:ascii="Calibri" w:eastAsia="Times New Roman" w:hAnsi="Calibri" w:cs="Calibri"/>
          <w:sz w:val="21"/>
          <w:szCs w:val="21"/>
        </w:rPr>
        <w:t>right to use Subscription Offers, including Cloud Services,</w:t>
      </w:r>
    </w:p>
    <w:p w14:paraId="2ED9074B" w14:textId="0039B6B2" w:rsidR="0047336C" w:rsidRDefault="0047336C" w:rsidP="00B967B9">
      <w:pPr>
        <w:ind w:left="360"/>
        <w:jc w:val="both"/>
        <w:rPr>
          <w:rFonts w:ascii="Calibri" w:eastAsia="Times New Roman" w:hAnsi="Calibri" w:cs="Calibri"/>
          <w:sz w:val="21"/>
          <w:szCs w:val="21"/>
        </w:rPr>
      </w:pPr>
      <w:r>
        <w:rPr>
          <w:rFonts w:ascii="Calibri" w:eastAsia="Times New Roman" w:hAnsi="Calibri" w:cs="Calibri"/>
          <w:sz w:val="21"/>
          <w:szCs w:val="21"/>
        </w:rPr>
        <w:lastRenderedPageBreak/>
        <w:t xml:space="preserve">in accordance with Your </w:t>
      </w:r>
      <w:r w:rsidR="007B71D2">
        <w:rPr>
          <w:rFonts w:ascii="Calibri" w:eastAsia="Times New Roman" w:hAnsi="Calibri" w:cs="Calibri"/>
          <w:sz w:val="21"/>
          <w:szCs w:val="21"/>
        </w:rPr>
        <w:t>Price Sheet</w:t>
      </w:r>
      <w:r>
        <w:rPr>
          <w:rFonts w:ascii="Calibri" w:eastAsia="Times New Roman" w:hAnsi="Calibri" w:cs="Calibri"/>
          <w:sz w:val="21"/>
          <w:szCs w:val="21"/>
        </w:rPr>
        <w:t xml:space="preserve"> or as otherwise agreed in writing (collectively the “Use Rights”).  Your Use Rights are non-transferable.</w:t>
      </w:r>
    </w:p>
    <w:p w14:paraId="0AE8EBE5" w14:textId="77777777" w:rsidR="0047336C" w:rsidRDefault="0047336C" w:rsidP="0047336C">
      <w:pPr>
        <w:jc w:val="both"/>
        <w:rPr>
          <w:rFonts w:ascii="Calibri" w:eastAsia="Times New Roman" w:hAnsi="Calibri" w:cs="Calibri"/>
          <w:sz w:val="21"/>
          <w:szCs w:val="21"/>
        </w:rPr>
      </w:pPr>
    </w:p>
    <w:p w14:paraId="20E9AC19" w14:textId="21D53B21" w:rsidR="00456E75" w:rsidRDefault="00456E75" w:rsidP="0047336C">
      <w:pPr>
        <w:ind w:left="360"/>
        <w:jc w:val="both"/>
        <w:rPr>
          <w:rFonts w:ascii="Calibri" w:eastAsia="Times New Roman" w:hAnsi="Calibri" w:cs="Calibri"/>
          <w:sz w:val="21"/>
          <w:szCs w:val="21"/>
        </w:rPr>
      </w:pPr>
      <w:r>
        <w:rPr>
          <w:rFonts w:ascii="Calibri" w:eastAsia="Times New Roman" w:hAnsi="Calibri" w:cs="Calibri"/>
          <w:sz w:val="21"/>
          <w:szCs w:val="21"/>
        </w:rPr>
        <w:t>You may not: (</w:t>
      </w:r>
      <w:proofErr w:type="spellStart"/>
      <w:r>
        <w:rPr>
          <w:rFonts w:ascii="Calibri" w:eastAsia="Times New Roman" w:hAnsi="Calibri" w:cs="Calibri"/>
          <w:sz w:val="21"/>
          <w:szCs w:val="21"/>
        </w:rPr>
        <w:t>i</w:t>
      </w:r>
      <w:proofErr w:type="spellEnd"/>
      <w:r>
        <w:rPr>
          <w:rFonts w:ascii="Calibri" w:eastAsia="Times New Roman" w:hAnsi="Calibri" w:cs="Calibri"/>
          <w:sz w:val="21"/>
          <w:szCs w:val="21"/>
        </w:rPr>
        <w:t xml:space="preserve">) transfer, sell, sublicense, monetize or provide the functionality of the Device to any third party, except as authorized by Proto; (ii) remove, change, or conceal any Device identification, copyright, proprietary, intellectual property notices or other marks; or (iii) reverse engineer, decompile, decrypt, disassemble, modify, or make derivative works of a Device or </w:t>
      </w:r>
      <w:r w:rsidR="0023790F">
        <w:rPr>
          <w:rFonts w:ascii="Calibri" w:eastAsia="Times New Roman" w:hAnsi="Calibri" w:cs="Calibri"/>
          <w:sz w:val="21"/>
          <w:szCs w:val="21"/>
        </w:rPr>
        <w:t xml:space="preserve">the Proto </w:t>
      </w:r>
      <w:r>
        <w:rPr>
          <w:rFonts w:ascii="Calibri" w:eastAsia="Times New Roman" w:hAnsi="Calibri" w:cs="Calibri"/>
          <w:sz w:val="21"/>
          <w:szCs w:val="21"/>
        </w:rPr>
        <w:t xml:space="preserve">Software. </w:t>
      </w:r>
    </w:p>
    <w:p w14:paraId="12BD7BA1" w14:textId="77777777" w:rsidR="00456E75" w:rsidRDefault="00456E75" w:rsidP="0047336C">
      <w:pPr>
        <w:ind w:left="360"/>
        <w:jc w:val="both"/>
        <w:rPr>
          <w:rFonts w:ascii="Calibri" w:eastAsia="Times New Roman" w:hAnsi="Calibri" w:cs="Calibri"/>
          <w:sz w:val="21"/>
          <w:szCs w:val="21"/>
        </w:rPr>
      </w:pPr>
    </w:p>
    <w:p w14:paraId="5DF59EE4" w14:textId="3C438799" w:rsidR="00DA6863" w:rsidRPr="0047336C" w:rsidRDefault="00DA6863" w:rsidP="0047336C">
      <w:pPr>
        <w:ind w:left="360"/>
        <w:jc w:val="both"/>
        <w:rPr>
          <w:rFonts w:ascii="Calibri" w:eastAsia="Times New Roman" w:hAnsi="Calibri" w:cs="Calibri"/>
          <w:sz w:val="21"/>
          <w:szCs w:val="21"/>
        </w:rPr>
      </w:pPr>
      <w:r w:rsidRPr="0047336C">
        <w:rPr>
          <w:rFonts w:ascii="Calibri" w:eastAsia="Times New Roman" w:hAnsi="Calibri" w:cs="Calibri"/>
          <w:sz w:val="21"/>
          <w:szCs w:val="21"/>
        </w:rPr>
        <w:t xml:space="preserve">Customer shall use the </w:t>
      </w:r>
      <w:r w:rsidR="00767C27" w:rsidRPr="0047336C">
        <w:rPr>
          <w:rFonts w:ascii="Calibri" w:eastAsia="Times New Roman" w:hAnsi="Calibri" w:cs="Calibri"/>
          <w:sz w:val="21"/>
          <w:szCs w:val="21"/>
        </w:rPr>
        <w:t>Device</w:t>
      </w:r>
      <w:r w:rsidRPr="0047336C">
        <w:rPr>
          <w:rFonts w:ascii="Calibri" w:eastAsia="Times New Roman" w:hAnsi="Calibri" w:cs="Calibri"/>
          <w:sz w:val="21"/>
          <w:szCs w:val="21"/>
        </w:rPr>
        <w:t xml:space="preserve"> in material conformance with instructions for use and all such other documentation provided by </w:t>
      </w:r>
      <w:r w:rsidR="00167502" w:rsidRPr="0047336C">
        <w:rPr>
          <w:rFonts w:ascii="Calibri" w:eastAsia="Times New Roman" w:hAnsi="Calibri" w:cs="Calibri"/>
          <w:sz w:val="21"/>
          <w:szCs w:val="21"/>
        </w:rPr>
        <w:t>Proto</w:t>
      </w:r>
      <w:r w:rsidRPr="0047336C">
        <w:rPr>
          <w:rFonts w:ascii="Calibri" w:eastAsia="Times New Roman" w:hAnsi="Calibri" w:cs="Calibri"/>
          <w:sz w:val="21"/>
          <w:szCs w:val="21"/>
        </w:rPr>
        <w:t xml:space="preserve"> for the </w:t>
      </w:r>
      <w:r w:rsidR="00767C27" w:rsidRPr="0047336C">
        <w:rPr>
          <w:rFonts w:ascii="Calibri" w:eastAsia="Times New Roman" w:hAnsi="Calibri" w:cs="Calibri"/>
          <w:sz w:val="21"/>
          <w:szCs w:val="21"/>
        </w:rPr>
        <w:t>Device</w:t>
      </w:r>
      <w:r w:rsidRPr="0047336C">
        <w:rPr>
          <w:rFonts w:ascii="Calibri" w:eastAsia="Times New Roman" w:hAnsi="Calibri" w:cs="Calibri"/>
          <w:sz w:val="21"/>
          <w:szCs w:val="21"/>
        </w:rPr>
        <w:t xml:space="preserve">.  Customer </w:t>
      </w:r>
      <w:r w:rsidR="007621E3" w:rsidRPr="0047336C">
        <w:rPr>
          <w:rFonts w:ascii="Calibri" w:eastAsia="Times New Roman" w:hAnsi="Calibri" w:cs="Calibri"/>
          <w:sz w:val="21"/>
          <w:szCs w:val="21"/>
        </w:rPr>
        <w:t>agrees that it will</w:t>
      </w:r>
      <w:r w:rsidRPr="0047336C">
        <w:rPr>
          <w:rFonts w:ascii="Calibri" w:eastAsia="Times New Roman" w:hAnsi="Calibri" w:cs="Calibri"/>
          <w:sz w:val="21"/>
          <w:szCs w:val="21"/>
        </w:rPr>
        <w:t xml:space="preserve"> not use the </w:t>
      </w:r>
      <w:r w:rsidR="00767C27" w:rsidRPr="0047336C">
        <w:rPr>
          <w:rFonts w:ascii="Calibri" w:eastAsia="Times New Roman" w:hAnsi="Calibri" w:cs="Calibri"/>
          <w:sz w:val="21"/>
          <w:szCs w:val="21"/>
        </w:rPr>
        <w:t>Device</w:t>
      </w:r>
      <w:r w:rsidR="00D25A97">
        <w:rPr>
          <w:rFonts w:ascii="Calibri" w:eastAsia="Times New Roman" w:hAnsi="Calibri" w:cs="Calibri"/>
          <w:sz w:val="21"/>
          <w:szCs w:val="21"/>
        </w:rPr>
        <w:t xml:space="preserve"> and </w:t>
      </w:r>
      <w:r w:rsidR="00D903DE">
        <w:rPr>
          <w:rFonts w:ascii="Calibri" w:eastAsia="Times New Roman" w:hAnsi="Calibri" w:cs="Calibri"/>
          <w:sz w:val="21"/>
          <w:szCs w:val="21"/>
        </w:rPr>
        <w:t xml:space="preserve">Proto </w:t>
      </w:r>
      <w:r w:rsidR="00D25A97">
        <w:rPr>
          <w:rFonts w:ascii="Calibri" w:eastAsia="Times New Roman" w:hAnsi="Calibri" w:cs="Calibri"/>
          <w:sz w:val="21"/>
          <w:szCs w:val="21"/>
        </w:rPr>
        <w:t>Software</w:t>
      </w:r>
      <w:r w:rsidRPr="0047336C">
        <w:rPr>
          <w:rFonts w:ascii="Calibri" w:eastAsia="Times New Roman" w:hAnsi="Calibri" w:cs="Calibri"/>
          <w:sz w:val="21"/>
          <w:szCs w:val="21"/>
        </w:rPr>
        <w:t xml:space="preserve"> or allow the </w:t>
      </w:r>
      <w:r w:rsidR="00767C27" w:rsidRPr="0047336C">
        <w:rPr>
          <w:rFonts w:ascii="Calibri" w:eastAsia="Times New Roman" w:hAnsi="Calibri" w:cs="Calibri"/>
          <w:sz w:val="21"/>
          <w:szCs w:val="21"/>
        </w:rPr>
        <w:t>Device</w:t>
      </w:r>
      <w:r w:rsidRPr="0047336C">
        <w:rPr>
          <w:rFonts w:ascii="Calibri" w:eastAsia="Times New Roman" w:hAnsi="Calibri" w:cs="Calibri"/>
          <w:sz w:val="21"/>
          <w:szCs w:val="21"/>
        </w:rPr>
        <w:t xml:space="preserve"> </w:t>
      </w:r>
      <w:r w:rsidR="00D25A97">
        <w:rPr>
          <w:rFonts w:ascii="Calibri" w:eastAsia="Times New Roman" w:hAnsi="Calibri" w:cs="Calibri"/>
          <w:sz w:val="21"/>
          <w:szCs w:val="21"/>
        </w:rPr>
        <w:t xml:space="preserve">and </w:t>
      </w:r>
      <w:r w:rsidR="00D903DE">
        <w:rPr>
          <w:rFonts w:ascii="Calibri" w:eastAsia="Times New Roman" w:hAnsi="Calibri" w:cs="Calibri"/>
          <w:sz w:val="21"/>
          <w:szCs w:val="21"/>
        </w:rPr>
        <w:t xml:space="preserve">Proto </w:t>
      </w:r>
      <w:r w:rsidR="00D25A97">
        <w:rPr>
          <w:rFonts w:ascii="Calibri" w:eastAsia="Times New Roman" w:hAnsi="Calibri" w:cs="Calibri"/>
          <w:sz w:val="21"/>
          <w:szCs w:val="21"/>
        </w:rPr>
        <w:t xml:space="preserve">Software </w:t>
      </w:r>
      <w:r w:rsidRPr="0047336C">
        <w:rPr>
          <w:rFonts w:ascii="Calibri" w:eastAsia="Times New Roman" w:hAnsi="Calibri" w:cs="Calibri"/>
          <w:sz w:val="21"/>
          <w:szCs w:val="21"/>
        </w:rPr>
        <w:t xml:space="preserve">to </w:t>
      </w:r>
      <w:r w:rsidR="00F7121F">
        <w:rPr>
          <w:rFonts w:ascii="Calibri" w:eastAsia="Times New Roman" w:hAnsi="Calibri" w:cs="Calibri"/>
          <w:sz w:val="21"/>
          <w:szCs w:val="21"/>
        </w:rPr>
        <w:t>(</w:t>
      </w:r>
      <w:proofErr w:type="spellStart"/>
      <w:r w:rsidR="00F7121F">
        <w:rPr>
          <w:rFonts w:ascii="Calibri" w:eastAsia="Times New Roman" w:hAnsi="Calibri" w:cs="Calibri"/>
          <w:sz w:val="21"/>
          <w:szCs w:val="21"/>
        </w:rPr>
        <w:t>i</w:t>
      </w:r>
      <w:proofErr w:type="spellEnd"/>
      <w:r w:rsidR="00F7121F">
        <w:rPr>
          <w:rFonts w:ascii="Calibri" w:eastAsia="Times New Roman" w:hAnsi="Calibri" w:cs="Calibri"/>
          <w:sz w:val="21"/>
          <w:szCs w:val="21"/>
        </w:rPr>
        <w:t>) violate applicable laws or the rights of any third party; or (ii) impede or interfere with the security, stability, availability or performance of any Cloud Service, or any other network or service (e.g., denial-of-service attacks, penetration testing or distribution of malware).</w:t>
      </w:r>
    </w:p>
    <w:p w14:paraId="67EB9C3F" w14:textId="77777777" w:rsidR="00DC2551" w:rsidRPr="00DC2551" w:rsidRDefault="00DC2551" w:rsidP="00DC2551">
      <w:pPr>
        <w:pStyle w:val="ListParagraph"/>
        <w:rPr>
          <w:rFonts w:ascii="Calibri" w:eastAsia="Times New Roman" w:hAnsi="Calibri" w:cs="Calibri"/>
          <w:sz w:val="21"/>
          <w:szCs w:val="21"/>
        </w:rPr>
      </w:pPr>
    </w:p>
    <w:p w14:paraId="2879F0CB" w14:textId="4FC9CF3D" w:rsidR="0035566C" w:rsidRDefault="0035566C" w:rsidP="00B83378">
      <w:pPr>
        <w:pStyle w:val="ListParagraph"/>
        <w:numPr>
          <w:ilvl w:val="0"/>
          <w:numId w:val="5"/>
        </w:numPr>
        <w:ind w:left="360" w:hanging="360"/>
        <w:jc w:val="both"/>
        <w:rPr>
          <w:rFonts w:ascii="Calibri" w:eastAsia="Times New Roman" w:hAnsi="Calibri" w:cs="Calibri"/>
          <w:sz w:val="21"/>
          <w:szCs w:val="21"/>
        </w:rPr>
      </w:pPr>
      <w:r w:rsidRPr="0035566C">
        <w:rPr>
          <w:rFonts w:ascii="Calibri" w:eastAsia="Times New Roman" w:hAnsi="Calibri" w:cs="Calibri"/>
          <w:sz w:val="21"/>
          <w:szCs w:val="21"/>
          <w:u w:val="single"/>
        </w:rPr>
        <w:t>Suspension</w:t>
      </w:r>
      <w:r>
        <w:rPr>
          <w:rFonts w:ascii="Calibri" w:eastAsia="Times New Roman" w:hAnsi="Calibri" w:cs="Calibri"/>
          <w:sz w:val="21"/>
          <w:szCs w:val="21"/>
        </w:rPr>
        <w:t>.  Proto may suspend Your access to Software or Cloud Service if it reasonably believes that You or an Authorized User have materially breached Section 3 (Use Rights).</w:t>
      </w:r>
    </w:p>
    <w:p w14:paraId="32DAD757" w14:textId="77777777" w:rsidR="0035566C" w:rsidRDefault="0035566C" w:rsidP="0035566C">
      <w:pPr>
        <w:pStyle w:val="ListParagraph"/>
        <w:ind w:left="360"/>
        <w:jc w:val="both"/>
        <w:rPr>
          <w:rFonts w:ascii="Calibri" w:eastAsia="Times New Roman" w:hAnsi="Calibri" w:cs="Calibri"/>
          <w:sz w:val="21"/>
          <w:szCs w:val="21"/>
        </w:rPr>
      </w:pPr>
    </w:p>
    <w:p w14:paraId="48B16DEF" w14:textId="2DBAF1A9" w:rsidR="0035566C" w:rsidRDefault="0035566C" w:rsidP="00B83378">
      <w:pPr>
        <w:pStyle w:val="ListParagraph"/>
        <w:numPr>
          <w:ilvl w:val="0"/>
          <w:numId w:val="5"/>
        </w:numPr>
        <w:ind w:left="360" w:hanging="360"/>
        <w:jc w:val="both"/>
        <w:rPr>
          <w:rFonts w:ascii="Calibri" w:eastAsia="Times New Roman" w:hAnsi="Calibri" w:cs="Calibri"/>
          <w:sz w:val="21"/>
          <w:szCs w:val="21"/>
        </w:rPr>
      </w:pPr>
      <w:r>
        <w:rPr>
          <w:rFonts w:ascii="Calibri" w:eastAsia="Times New Roman" w:hAnsi="Calibri" w:cs="Calibri"/>
          <w:sz w:val="21"/>
          <w:szCs w:val="21"/>
          <w:u w:val="single"/>
        </w:rPr>
        <w:t>Use by Third Parties</w:t>
      </w:r>
      <w:r w:rsidRPr="0035566C">
        <w:rPr>
          <w:rFonts w:ascii="Calibri" w:eastAsia="Times New Roman" w:hAnsi="Calibri" w:cs="Calibri"/>
          <w:sz w:val="21"/>
          <w:szCs w:val="21"/>
        </w:rPr>
        <w:t>.</w:t>
      </w:r>
      <w:r>
        <w:rPr>
          <w:rFonts w:ascii="Calibri" w:eastAsia="Times New Roman" w:hAnsi="Calibri" w:cs="Calibri"/>
          <w:sz w:val="21"/>
          <w:szCs w:val="21"/>
        </w:rPr>
        <w:t xml:space="preserve">  </w:t>
      </w:r>
      <w:r w:rsidR="00252A10">
        <w:rPr>
          <w:rFonts w:ascii="Calibri" w:eastAsia="Times New Roman" w:hAnsi="Calibri" w:cs="Calibri"/>
          <w:sz w:val="21"/>
          <w:szCs w:val="21"/>
        </w:rPr>
        <w:t>If You permit Authorized Users to access a Device on Your behalf:</w:t>
      </w:r>
    </w:p>
    <w:p w14:paraId="020CD480" w14:textId="77777777" w:rsidR="00252A10" w:rsidRPr="00252A10" w:rsidRDefault="00252A10" w:rsidP="00252A10">
      <w:pPr>
        <w:pStyle w:val="ListParagraph"/>
        <w:rPr>
          <w:rFonts w:ascii="Calibri" w:eastAsia="Times New Roman" w:hAnsi="Calibri" w:cs="Calibri"/>
          <w:sz w:val="21"/>
          <w:szCs w:val="21"/>
        </w:rPr>
      </w:pPr>
    </w:p>
    <w:p w14:paraId="585CFAC2" w14:textId="2A4EF54D" w:rsidR="00252A10" w:rsidRDefault="00252A10" w:rsidP="00252A10">
      <w:pPr>
        <w:pStyle w:val="ListParagraph"/>
        <w:numPr>
          <w:ilvl w:val="1"/>
          <w:numId w:val="5"/>
        </w:numPr>
        <w:ind w:left="720"/>
        <w:jc w:val="both"/>
        <w:rPr>
          <w:rFonts w:ascii="Calibri" w:eastAsia="Times New Roman" w:hAnsi="Calibri" w:cs="Calibri"/>
          <w:sz w:val="21"/>
          <w:szCs w:val="21"/>
        </w:rPr>
      </w:pPr>
      <w:r>
        <w:rPr>
          <w:rFonts w:ascii="Calibri" w:eastAsia="Times New Roman" w:hAnsi="Calibri" w:cs="Calibri"/>
          <w:sz w:val="21"/>
          <w:szCs w:val="21"/>
        </w:rPr>
        <w:t>You will make sure all Authorized Users follow these terms; and</w:t>
      </w:r>
    </w:p>
    <w:p w14:paraId="5EFE1837" w14:textId="38D8D879" w:rsidR="00252A10" w:rsidRDefault="00252A10" w:rsidP="00252A10">
      <w:pPr>
        <w:pStyle w:val="ListParagraph"/>
        <w:numPr>
          <w:ilvl w:val="1"/>
          <w:numId w:val="5"/>
        </w:numPr>
        <w:ind w:left="720"/>
        <w:jc w:val="both"/>
        <w:rPr>
          <w:rFonts w:ascii="Calibri" w:eastAsia="Times New Roman" w:hAnsi="Calibri" w:cs="Calibri"/>
          <w:sz w:val="21"/>
          <w:szCs w:val="21"/>
        </w:rPr>
      </w:pPr>
      <w:r>
        <w:rPr>
          <w:rFonts w:ascii="Calibri" w:eastAsia="Times New Roman" w:hAnsi="Calibri" w:cs="Calibri"/>
          <w:sz w:val="21"/>
          <w:szCs w:val="21"/>
        </w:rPr>
        <w:t>You are liable for any breach of these terms by an Authorized User.</w:t>
      </w:r>
    </w:p>
    <w:p w14:paraId="08FADFBF" w14:textId="77777777" w:rsidR="0035566C" w:rsidRPr="0035566C" w:rsidRDefault="0035566C" w:rsidP="0035566C">
      <w:pPr>
        <w:pStyle w:val="ListParagraph"/>
        <w:ind w:left="360"/>
        <w:jc w:val="both"/>
        <w:rPr>
          <w:rFonts w:ascii="Calibri" w:eastAsia="Times New Roman" w:hAnsi="Calibri" w:cs="Calibri"/>
          <w:sz w:val="21"/>
          <w:szCs w:val="21"/>
        </w:rPr>
      </w:pPr>
    </w:p>
    <w:p w14:paraId="1E6E2BAB" w14:textId="4EE5EE68" w:rsidR="00773DD5" w:rsidRDefault="00773DD5" w:rsidP="00B83378">
      <w:pPr>
        <w:pStyle w:val="ListParagraph"/>
        <w:numPr>
          <w:ilvl w:val="0"/>
          <w:numId w:val="5"/>
        </w:numPr>
        <w:ind w:left="360" w:hanging="360"/>
        <w:jc w:val="both"/>
        <w:rPr>
          <w:rFonts w:ascii="Calibri" w:eastAsia="Times New Roman" w:hAnsi="Calibri" w:cs="Calibri"/>
          <w:sz w:val="21"/>
          <w:szCs w:val="21"/>
        </w:rPr>
      </w:pPr>
      <w:r w:rsidRPr="00773DD5">
        <w:rPr>
          <w:rFonts w:ascii="Calibri" w:eastAsia="Times New Roman" w:hAnsi="Calibri" w:cs="Calibri"/>
          <w:sz w:val="21"/>
          <w:szCs w:val="21"/>
          <w:u w:val="single"/>
        </w:rPr>
        <w:t>Use with Third Party Products</w:t>
      </w:r>
      <w:r>
        <w:rPr>
          <w:rFonts w:ascii="Calibri" w:eastAsia="Times New Roman" w:hAnsi="Calibri" w:cs="Calibri"/>
          <w:sz w:val="21"/>
          <w:szCs w:val="21"/>
        </w:rPr>
        <w:t>.  Proto does not support or guarantee integration with third party technologies or services unless they are included as part of a Proto offer or agreed in writing.</w:t>
      </w:r>
    </w:p>
    <w:p w14:paraId="70FA6466" w14:textId="77777777" w:rsidR="00773DD5" w:rsidRPr="00773DD5" w:rsidRDefault="00773DD5" w:rsidP="00773DD5">
      <w:pPr>
        <w:pStyle w:val="ListParagraph"/>
        <w:ind w:left="360"/>
        <w:jc w:val="both"/>
        <w:rPr>
          <w:rFonts w:ascii="Calibri" w:eastAsia="Times New Roman" w:hAnsi="Calibri" w:cs="Calibri"/>
          <w:sz w:val="21"/>
          <w:szCs w:val="21"/>
        </w:rPr>
      </w:pPr>
    </w:p>
    <w:p w14:paraId="643EAB2C" w14:textId="36687745" w:rsidR="007B7DC7" w:rsidRPr="007B7DC7" w:rsidRDefault="007B7DC7" w:rsidP="00B83378">
      <w:pPr>
        <w:pStyle w:val="ListParagraph"/>
        <w:numPr>
          <w:ilvl w:val="0"/>
          <w:numId w:val="5"/>
        </w:numPr>
        <w:ind w:left="360" w:hanging="360"/>
        <w:jc w:val="both"/>
        <w:rPr>
          <w:rFonts w:ascii="Calibri" w:eastAsia="Times New Roman" w:hAnsi="Calibri" w:cs="Calibri"/>
          <w:sz w:val="21"/>
          <w:szCs w:val="21"/>
        </w:rPr>
      </w:pPr>
      <w:r>
        <w:rPr>
          <w:rFonts w:ascii="Calibri" w:eastAsia="Times New Roman" w:hAnsi="Calibri" w:cs="Calibri"/>
          <w:sz w:val="21"/>
          <w:szCs w:val="21"/>
          <w:u w:val="single"/>
        </w:rPr>
        <w:t>Upgrade</w:t>
      </w:r>
      <w:r>
        <w:rPr>
          <w:rFonts w:ascii="Calibri" w:eastAsia="Times New Roman" w:hAnsi="Calibri" w:cs="Calibri"/>
          <w:sz w:val="21"/>
          <w:szCs w:val="21"/>
        </w:rPr>
        <w:t xml:space="preserve">.  If You wish to upgrade a Device, the replacement of the current Device shall be deemed a termination of this Agreement with respect to the current Device and be subject to termination provisions hereof, including the return of the Device; provided that the Agreement for the current Device shall be deemed to terminate, and the Agreement of the replacement Device shall commence, on the date the replacement Device is recorded as delivered by </w:t>
      </w:r>
      <w:proofErr w:type="spellStart"/>
      <w:r>
        <w:rPr>
          <w:rFonts w:ascii="Calibri" w:eastAsia="Times New Roman" w:hAnsi="Calibri" w:cs="Calibri"/>
          <w:sz w:val="21"/>
          <w:szCs w:val="21"/>
        </w:rPr>
        <w:t>Proto’s</w:t>
      </w:r>
      <w:proofErr w:type="spellEnd"/>
      <w:r>
        <w:rPr>
          <w:rFonts w:ascii="Calibri" w:eastAsia="Times New Roman" w:hAnsi="Calibri" w:cs="Calibri"/>
          <w:sz w:val="21"/>
          <w:szCs w:val="21"/>
        </w:rPr>
        <w:t xml:space="preserve"> designated courier.</w:t>
      </w:r>
    </w:p>
    <w:p w14:paraId="533992C5" w14:textId="77777777" w:rsidR="007B7DC7" w:rsidRPr="007B7DC7" w:rsidRDefault="007B7DC7" w:rsidP="007B7DC7">
      <w:pPr>
        <w:pStyle w:val="ListParagraph"/>
        <w:rPr>
          <w:rFonts w:ascii="Calibri" w:eastAsia="Times New Roman" w:hAnsi="Calibri" w:cs="Calibri"/>
          <w:sz w:val="21"/>
          <w:szCs w:val="21"/>
          <w:u w:val="single"/>
        </w:rPr>
      </w:pPr>
    </w:p>
    <w:p w14:paraId="7CFEE624" w14:textId="53441365" w:rsidR="006320EF" w:rsidRPr="00DC2551" w:rsidRDefault="00DC2551" w:rsidP="00B83378">
      <w:pPr>
        <w:pStyle w:val="ListParagraph"/>
        <w:numPr>
          <w:ilvl w:val="0"/>
          <w:numId w:val="5"/>
        </w:numPr>
        <w:ind w:left="360" w:hanging="360"/>
        <w:jc w:val="both"/>
        <w:rPr>
          <w:rFonts w:ascii="Calibri" w:eastAsia="Times New Roman" w:hAnsi="Calibri" w:cs="Calibri"/>
          <w:sz w:val="21"/>
          <w:szCs w:val="21"/>
        </w:rPr>
      </w:pPr>
      <w:r w:rsidRPr="00DC2551">
        <w:rPr>
          <w:rFonts w:ascii="Calibri" w:eastAsia="Times New Roman" w:hAnsi="Calibri" w:cs="Calibri"/>
          <w:sz w:val="21"/>
          <w:szCs w:val="21"/>
          <w:u w:val="single"/>
        </w:rPr>
        <w:t>Delivery</w:t>
      </w:r>
      <w:r>
        <w:rPr>
          <w:rFonts w:ascii="Calibri" w:eastAsia="Times New Roman" w:hAnsi="Calibri" w:cs="Calibri"/>
          <w:sz w:val="21"/>
          <w:szCs w:val="21"/>
        </w:rPr>
        <w:t xml:space="preserve">.  </w:t>
      </w:r>
      <w:r w:rsidR="00167502">
        <w:rPr>
          <w:rFonts w:ascii="Calibri" w:hAnsi="Calibri" w:cs="Calibri"/>
          <w:sz w:val="21"/>
          <w:szCs w:val="21"/>
        </w:rPr>
        <w:t>Proto</w:t>
      </w:r>
      <w:r w:rsidRPr="00DC2551">
        <w:rPr>
          <w:rFonts w:ascii="Calibri" w:hAnsi="Calibri" w:cs="Calibri"/>
          <w:sz w:val="21"/>
          <w:szCs w:val="21"/>
        </w:rPr>
        <w:t xml:space="preserve"> will arrange for delivery of the Device with a common carrier of its choosing.</w:t>
      </w:r>
      <w:r w:rsidR="00C425E9">
        <w:rPr>
          <w:rFonts w:ascii="Calibri" w:hAnsi="Calibri" w:cs="Calibri"/>
          <w:sz w:val="21"/>
          <w:szCs w:val="21"/>
        </w:rPr>
        <w:t xml:space="preserve">  </w:t>
      </w:r>
      <w:r w:rsidR="004C45D1">
        <w:rPr>
          <w:rFonts w:ascii="Calibri" w:hAnsi="Calibri" w:cs="Calibri"/>
          <w:sz w:val="21"/>
          <w:szCs w:val="21"/>
        </w:rPr>
        <w:t xml:space="preserve">Upon arrival of the Device at your location, the Device shall be inspected for damage in transit by </w:t>
      </w:r>
      <w:r w:rsidR="00691F99">
        <w:rPr>
          <w:rFonts w:ascii="Calibri" w:hAnsi="Calibri" w:cs="Calibri"/>
          <w:sz w:val="21"/>
          <w:szCs w:val="21"/>
        </w:rPr>
        <w:t>you and you are</w:t>
      </w:r>
      <w:r w:rsidR="004C45D1">
        <w:rPr>
          <w:rFonts w:ascii="Calibri" w:hAnsi="Calibri" w:cs="Calibri"/>
          <w:sz w:val="21"/>
          <w:szCs w:val="21"/>
        </w:rPr>
        <w:t xml:space="preserve"> responsible for completing the Proto </w:t>
      </w:r>
      <w:proofErr w:type="spellStart"/>
      <w:r w:rsidR="00167502">
        <w:rPr>
          <w:rFonts w:ascii="Calibri" w:hAnsi="Calibri" w:cs="Calibri"/>
          <w:sz w:val="21"/>
          <w:szCs w:val="21"/>
        </w:rPr>
        <w:t>HaaS</w:t>
      </w:r>
      <w:proofErr w:type="spellEnd"/>
      <w:r w:rsidR="004C45D1">
        <w:rPr>
          <w:rFonts w:ascii="Calibri" w:hAnsi="Calibri" w:cs="Calibri"/>
          <w:sz w:val="21"/>
          <w:szCs w:val="21"/>
        </w:rPr>
        <w:t xml:space="preserve"> Checklist online </w:t>
      </w:r>
      <w:r w:rsidR="0043006D">
        <w:rPr>
          <w:rFonts w:ascii="Calibri" w:hAnsi="Calibri" w:cs="Calibri"/>
          <w:sz w:val="21"/>
          <w:szCs w:val="21"/>
        </w:rPr>
        <w:t>(</w:t>
      </w:r>
      <w:hyperlink r:id="rId7" w:history="1">
        <w:r w:rsidR="0043006D" w:rsidRPr="00B27399">
          <w:rPr>
            <w:rStyle w:val="Hyperlink"/>
            <w:rFonts w:ascii="Calibri" w:hAnsi="Calibri" w:cs="Calibri"/>
            <w:sz w:val="21"/>
            <w:szCs w:val="21"/>
          </w:rPr>
          <w:t>https://form.jotform.com/222305506371043</w:t>
        </w:r>
      </w:hyperlink>
      <w:r w:rsidR="0043006D">
        <w:rPr>
          <w:rFonts w:ascii="Calibri" w:hAnsi="Calibri" w:cs="Calibri"/>
          <w:sz w:val="21"/>
          <w:szCs w:val="21"/>
        </w:rPr>
        <w:t xml:space="preserve">) </w:t>
      </w:r>
      <w:r w:rsidR="00691F99">
        <w:rPr>
          <w:rFonts w:ascii="Calibri" w:hAnsi="Calibri" w:cs="Calibri"/>
          <w:sz w:val="21"/>
          <w:szCs w:val="21"/>
        </w:rPr>
        <w:t>as</w:t>
      </w:r>
      <w:r w:rsidR="004C45D1">
        <w:rPr>
          <w:rFonts w:ascii="Calibri" w:hAnsi="Calibri" w:cs="Calibri"/>
          <w:sz w:val="21"/>
          <w:szCs w:val="21"/>
        </w:rPr>
        <w:t xml:space="preserve"> provided at the time of delivery.  The failure to complete the Proto </w:t>
      </w:r>
      <w:proofErr w:type="spellStart"/>
      <w:r w:rsidR="00167502">
        <w:rPr>
          <w:rFonts w:ascii="Calibri" w:hAnsi="Calibri" w:cs="Calibri"/>
          <w:sz w:val="21"/>
          <w:szCs w:val="21"/>
        </w:rPr>
        <w:t>HaaS</w:t>
      </w:r>
      <w:proofErr w:type="spellEnd"/>
      <w:r w:rsidR="004C45D1">
        <w:rPr>
          <w:rFonts w:ascii="Calibri" w:hAnsi="Calibri" w:cs="Calibri"/>
          <w:sz w:val="21"/>
          <w:szCs w:val="21"/>
        </w:rPr>
        <w:t xml:space="preserve"> Checklist </w:t>
      </w:r>
      <w:r w:rsidR="00F20BEC">
        <w:rPr>
          <w:rFonts w:ascii="Calibri" w:hAnsi="Calibri" w:cs="Calibri"/>
          <w:sz w:val="21"/>
          <w:szCs w:val="21"/>
        </w:rPr>
        <w:t xml:space="preserve">at the time of delivery </w:t>
      </w:r>
      <w:r w:rsidR="004C45D1">
        <w:rPr>
          <w:rFonts w:ascii="Calibri" w:hAnsi="Calibri" w:cs="Calibri"/>
          <w:sz w:val="21"/>
          <w:szCs w:val="21"/>
        </w:rPr>
        <w:t xml:space="preserve">shall be deemed to be a waiver of a damage claim.  </w:t>
      </w:r>
      <w:r w:rsidR="00C425E9" w:rsidRPr="00DC2551">
        <w:rPr>
          <w:rFonts w:ascii="Calibri" w:hAnsi="Calibri" w:cs="Calibri"/>
          <w:sz w:val="21"/>
          <w:szCs w:val="21"/>
        </w:rPr>
        <w:t>The risk of loss passes to you at the time the Device is delivered.</w:t>
      </w:r>
      <w:r w:rsidR="00540D7F">
        <w:rPr>
          <w:rFonts w:ascii="Calibri" w:hAnsi="Calibri" w:cs="Calibri"/>
          <w:sz w:val="21"/>
          <w:szCs w:val="21"/>
        </w:rPr>
        <w:t xml:space="preserve">  </w:t>
      </w:r>
      <w:r w:rsidRPr="00DC2551">
        <w:rPr>
          <w:rFonts w:ascii="Calibri" w:hAnsi="Calibri" w:cs="Calibri"/>
          <w:sz w:val="21"/>
          <w:szCs w:val="21"/>
        </w:rPr>
        <w:t xml:space="preserve">The estimated delivery date of your Device, if provided, is only an estimate as we do not guarantee when your Device will actually be delivered.  Your actual delivery date is dependent on many factors, including </w:t>
      </w:r>
      <w:r w:rsidR="002C0247">
        <w:rPr>
          <w:rFonts w:ascii="Calibri" w:hAnsi="Calibri" w:cs="Calibri"/>
          <w:sz w:val="21"/>
          <w:szCs w:val="21"/>
        </w:rPr>
        <w:t>common carrier interruptions, and force majeure events.</w:t>
      </w:r>
    </w:p>
    <w:p w14:paraId="4E016AB3" w14:textId="77777777" w:rsidR="008B1F62" w:rsidRPr="00780C29" w:rsidRDefault="008B1F62" w:rsidP="00B83378">
      <w:pPr>
        <w:jc w:val="both"/>
        <w:rPr>
          <w:rFonts w:ascii="Calibri" w:eastAsia="Times New Roman" w:hAnsi="Calibri" w:cs="Calibri"/>
          <w:sz w:val="21"/>
          <w:szCs w:val="21"/>
        </w:rPr>
      </w:pPr>
    </w:p>
    <w:p w14:paraId="21CB89B2" w14:textId="36B21863" w:rsidR="00E95E22" w:rsidRPr="00780C29" w:rsidRDefault="00E95E22" w:rsidP="00B83378">
      <w:pPr>
        <w:pStyle w:val="ListParagraph"/>
        <w:numPr>
          <w:ilvl w:val="0"/>
          <w:numId w:val="5"/>
        </w:numPr>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Payment</w:t>
      </w:r>
      <w:r w:rsidRPr="00780C29">
        <w:rPr>
          <w:rFonts w:ascii="Calibri" w:eastAsia="Times New Roman" w:hAnsi="Calibri" w:cs="Calibri"/>
          <w:sz w:val="21"/>
          <w:szCs w:val="21"/>
        </w:rPr>
        <w:t>.  As full consideration for the right to use the Device</w:t>
      </w:r>
      <w:r w:rsidR="002F1515">
        <w:rPr>
          <w:rFonts w:ascii="Calibri" w:eastAsia="Times New Roman" w:hAnsi="Calibri" w:cs="Calibri"/>
          <w:sz w:val="21"/>
          <w:szCs w:val="21"/>
        </w:rPr>
        <w:t>, Software and Cloud Services</w:t>
      </w:r>
      <w:r w:rsidRPr="00780C29">
        <w:rPr>
          <w:rFonts w:ascii="Calibri" w:eastAsia="Times New Roman" w:hAnsi="Calibri" w:cs="Calibri"/>
          <w:sz w:val="21"/>
          <w:szCs w:val="21"/>
        </w:rPr>
        <w:t xml:space="preserve">, </w:t>
      </w:r>
      <w:proofErr w:type="gramStart"/>
      <w:r w:rsidR="002F1515">
        <w:rPr>
          <w:rFonts w:ascii="Calibri" w:eastAsia="Times New Roman" w:hAnsi="Calibri" w:cs="Calibri"/>
          <w:sz w:val="21"/>
          <w:szCs w:val="21"/>
        </w:rPr>
        <w:t>You</w:t>
      </w:r>
      <w:proofErr w:type="gramEnd"/>
      <w:r w:rsidRPr="00780C29">
        <w:rPr>
          <w:rFonts w:ascii="Calibri" w:eastAsia="Times New Roman" w:hAnsi="Calibri" w:cs="Calibri"/>
          <w:sz w:val="21"/>
          <w:szCs w:val="21"/>
        </w:rPr>
        <w:t xml:space="preserve"> </w:t>
      </w:r>
      <w:r w:rsidR="00166640" w:rsidRPr="00780C29">
        <w:rPr>
          <w:rFonts w:ascii="Calibri" w:eastAsia="Times New Roman" w:hAnsi="Calibri" w:cs="Calibri"/>
          <w:sz w:val="21"/>
          <w:szCs w:val="21"/>
        </w:rPr>
        <w:t>will</w:t>
      </w:r>
      <w:r w:rsidRPr="00780C29">
        <w:rPr>
          <w:rFonts w:ascii="Calibri" w:eastAsia="Times New Roman" w:hAnsi="Calibri" w:cs="Calibri"/>
          <w:sz w:val="21"/>
          <w:szCs w:val="21"/>
        </w:rPr>
        <w:t xml:space="preserve"> pay </w:t>
      </w:r>
      <w:r w:rsidR="002F1515">
        <w:rPr>
          <w:rFonts w:ascii="Calibri" w:eastAsia="Times New Roman" w:hAnsi="Calibri" w:cs="Calibri"/>
          <w:sz w:val="21"/>
          <w:szCs w:val="21"/>
        </w:rPr>
        <w:t>Proto</w:t>
      </w:r>
      <w:r w:rsidR="00597B36" w:rsidRPr="00780C29">
        <w:rPr>
          <w:rFonts w:ascii="Calibri" w:eastAsia="Times New Roman" w:hAnsi="Calibri" w:cs="Calibri"/>
          <w:sz w:val="21"/>
          <w:szCs w:val="21"/>
        </w:rPr>
        <w:t xml:space="preserve"> the </w:t>
      </w:r>
      <w:r w:rsidR="001072FD">
        <w:rPr>
          <w:rFonts w:ascii="Calibri" w:eastAsia="Times New Roman" w:hAnsi="Calibri" w:cs="Calibri"/>
          <w:sz w:val="21"/>
          <w:szCs w:val="21"/>
        </w:rPr>
        <w:t xml:space="preserve">sum </w:t>
      </w:r>
      <w:r w:rsidR="00CA3CC6" w:rsidRPr="00780C29">
        <w:rPr>
          <w:rFonts w:ascii="Calibri" w:eastAsia="Times New Roman" w:hAnsi="Calibri" w:cs="Calibri"/>
          <w:sz w:val="21"/>
          <w:szCs w:val="21"/>
        </w:rPr>
        <w:t xml:space="preserve">set forth in </w:t>
      </w:r>
      <w:r w:rsidR="002F1515">
        <w:rPr>
          <w:rFonts w:ascii="Calibri" w:eastAsia="Times New Roman" w:hAnsi="Calibri" w:cs="Calibri"/>
          <w:sz w:val="21"/>
          <w:szCs w:val="21"/>
        </w:rPr>
        <w:t>Your</w:t>
      </w:r>
      <w:r w:rsidR="00CA3CC6" w:rsidRPr="00780C29">
        <w:rPr>
          <w:rFonts w:ascii="Calibri" w:eastAsia="Times New Roman" w:hAnsi="Calibri" w:cs="Calibri"/>
          <w:sz w:val="21"/>
          <w:szCs w:val="21"/>
        </w:rPr>
        <w:t xml:space="preserve"> Final Price Sheet</w:t>
      </w:r>
      <w:r w:rsidR="001072FD">
        <w:rPr>
          <w:rFonts w:ascii="Calibri" w:eastAsia="Times New Roman" w:hAnsi="Calibri" w:cs="Calibri"/>
          <w:sz w:val="21"/>
          <w:szCs w:val="21"/>
        </w:rPr>
        <w:t xml:space="preserve"> in </w:t>
      </w:r>
      <w:r w:rsidR="00E46469">
        <w:rPr>
          <w:rFonts w:ascii="Calibri" w:eastAsia="Times New Roman" w:hAnsi="Calibri" w:cs="Calibri"/>
          <w:sz w:val="21"/>
          <w:szCs w:val="21"/>
        </w:rPr>
        <w:t xml:space="preserve">the manner set forth in your Final Price Sheet (e.g., </w:t>
      </w:r>
      <w:r w:rsidR="001072FD">
        <w:rPr>
          <w:rFonts w:ascii="Calibri" w:eastAsia="Times New Roman" w:hAnsi="Calibri" w:cs="Calibri"/>
          <w:sz w:val="21"/>
          <w:szCs w:val="21"/>
        </w:rPr>
        <w:t>monthly payments</w:t>
      </w:r>
      <w:r w:rsidR="00E46469">
        <w:rPr>
          <w:rFonts w:ascii="Calibri" w:eastAsia="Times New Roman" w:hAnsi="Calibri" w:cs="Calibri"/>
          <w:sz w:val="21"/>
          <w:szCs w:val="21"/>
        </w:rPr>
        <w:t>)</w:t>
      </w:r>
      <w:r w:rsidR="00CA3CC6" w:rsidRPr="00780C29">
        <w:rPr>
          <w:rFonts w:ascii="Calibri" w:eastAsia="Times New Roman" w:hAnsi="Calibri" w:cs="Calibri"/>
          <w:sz w:val="21"/>
          <w:szCs w:val="21"/>
        </w:rPr>
        <w:t>.</w:t>
      </w:r>
      <w:r w:rsidR="0060615B">
        <w:rPr>
          <w:rFonts w:ascii="Calibri" w:eastAsia="Times New Roman" w:hAnsi="Calibri" w:cs="Calibri"/>
          <w:sz w:val="21"/>
          <w:szCs w:val="21"/>
        </w:rPr>
        <w:t xml:space="preserve"> </w:t>
      </w:r>
      <w:r w:rsidR="002F1515">
        <w:rPr>
          <w:rFonts w:ascii="Calibri" w:eastAsia="Times New Roman" w:hAnsi="Calibri" w:cs="Calibri"/>
          <w:sz w:val="21"/>
          <w:szCs w:val="21"/>
        </w:rPr>
        <w:t>You</w:t>
      </w:r>
      <w:r w:rsidR="00CA3CC6" w:rsidRPr="00780C29">
        <w:rPr>
          <w:rFonts w:ascii="Calibri" w:eastAsia="Times New Roman" w:hAnsi="Calibri" w:cs="Calibri"/>
          <w:sz w:val="21"/>
          <w:szCs w:val="21"/>
        </w:rPr>
        <w:t xml:space="preserve"> agree to pay a late fee </w:t>
      </w:r>
      <w:r w:rsidR="00F55869" w:rsidRPr="00780C29">
        <w:rPr>
          <w:rFonts w:ascii="Calibri" w:eastAsia="Times New Roman" w:hAnsi="Calibri" w:cs="Calibri"/>
          <w:sz w:val="21"/>
          <w:szCs w:val="21"/>
        </w:rPr>
        <w:t xml:space="preserve">as set forth in the Final Price Sheet </w:t>
      </w:r>
      <w:r w:rsidR="00CA3CC6" w:rsidRPr="00780C29">
        <w:rPr>
          <w:rFonts w:ascii="Calibri" w:eastAsia="Times New Roman" w:hAnsi="Calibri" w:cs="Calibri"/>
          <w:sz w:val="21"/>
          <w:szCs w:val="21"/>
        </w:rPr>
        <w:t>for the failure to pay according to the payment schedule set forth on the Final Price Sheet.</w:t>
      </w:r>
      <w:r w:rsidR="006147B9">
        <w:rPr>
          <w:rFonts w:ascii="Calibri" w:eastAsia="Times New Roman" w:hAnsi="Calibri" w:cs="Calibri"/>
          <w:sz w:val="21"/>
          <w:szCs w:val="21"/>
        </w:rPr>
        <w:t xml:space="preserve"> </w:t>
      </w:r>
      <w:r w:rsidR="006147B9">
        <w:rPr>
          <w:rFonts w:ascii="Calibri" w:hAnsi="Calibri" w:cs="Calibri"/>
          <w:sz w:val="21"/>
          <w:szCs w:val="21"/>
        </w:rPr>
        <w:t>We may elect to charge you interest at the rate of 2% per month (or the highest rate permitted by law, if less) on all late payments.</w:t>
      </w:r>
    </w:p>
    <w:p w14:paraId="34EA7F57" w14:textId="77777777" w:rsidR="00597B36" w:rsidRPr="00780C29" w:rsidRDefault="00597B36" w:rsidP="00B83378">
      <w:pPr>
        <w:pStyle w:val="ListParagraph"/>
        <w:jc w:val="both"/>
        <w:rPr>
          <w:rFonts w:ascii="Calibri" w:eastAsia="Times New Roman" w:hAnsi="Calibri" w:cs="Calibri"/>
          <w:sz w:val="21"/>
          <w:szCs w:val="21"/>
        </w:rPr>
      </w:pPr>
    </w:p>
    <w:p w14:paraId="19B44C94" w14:textId="681FC944" w:rsidR="00597B36" w:rsidRPr="00780C29" w:rsidRDefault="00597B36" w:rsidP="00B83378">
      <w:pPr>
        <w:pStyle w:val="ListParagraph"/>
        <w:numPr>
          <w:ilvl w:val="0"/>
          <w:numId w:val="5"/>
        </w:numPr>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Maintenance and Repairs</w:t>
      </w:r>
      <w:r w:rsidRPr="00780C29">
        <w:rPr>
          <w:rFonts w:ascii="Calibri" w:eastAsia="Times New Roman" w:hAnsi="Calibri" w:cs="Calibri"/>
          <w:sz w:val="21"/>
          <w:szCs w:val="21"/>
        </w:rPr>
        <w:t>.  Customer is solely responsible for protecting the Device from damage (ordinary wear and tear excepted).  Customer shall use every reasonable precaution to prevent loss or damage to the Device and to prevent injury to persons and property through its use.  Customer shall not modify</w:t>
      </w:r>
      <w:r w:rsidR="00166640" w:rsidRPr="00780C29">
        <w:rPr>
          <w:rFonts w:ascii="Calibri" w:eastAsia="Times New Roman" w:hAnsi="Calibri" w:cs="Calibri"/>
          <w:sz w:val="21"/>
          <w:szCs w:val="21"/>
        </w:rPr>
        <w:t xml:space="preserve">, </w:t>
      </w:r>
      <w:r w:rsidR="00166640" w:rsidRPr="00780C29">
        <w:rPr>
          <w:rFonts w:ascii="Calibri" w:eastAsia="Times New Roman" w:hAnsi="Calibri" w:cs="Calibri"/>
          <w:sz w:val="21"/>
          <w:szCs w:val="21"/>
        </w:rPr>
        <w:lastRenderedPageBreak/>
        <w:t>reverse engineer, or open</w:t>
      </w:r>
      <w:r w:rsidRPr="00780C29">
        <w:rPr>
          <w:rFonts w:ascii="Calibri" w:eastAsia="Times New Roman" w:hAnsi="Calibri" w:cs="Calibri"/>
          <w:sz w:val="21"/>
          <w:szCs w:val="21"/>
        </w:rPr>
        <w:t xml:space="preserve"> the Device.  Upon request by Customer, </w:t>
      </w:r>
      <w:r w:rsidR="00167502">
        <w:rPr>
          <w:rFonts w:ascii="Calibri" w:eastAsia="Times New Roman" w:hAnsi="Calibri" w:cs="Calibri"/>
          <w:sz w:val="21"/>
          <w:szCs w:val="21"/>
        </w:rPr>
        <w:t>Proto</w:t>
      </w:r>
      <w:r w:rsidRPr="00780C29">
        <w:rPr>
          <w:rFonts w:ascii="Calibri" w:eastAsia="Times New Roman" w:hAnsi="Calibri" w:cs="Calibri"/>
          <w:sz w:val="21"/>
          <w:szCs w:val="21"/>
        </w:rPr>
        <w:t xml:space="preserve"> shall provide qualified personnel to install, setup, repair, replace, or adjust the Device within a reasonable time to assure its performance in accordance with the specifications.  The Customer will be responsible for any damage to the Device due to negligence or recklessness.</w:t>
      </w:r>
    </w:p>
    <w:p w14:paraId="7B7CC93D" w14:textId="77777777" w:rsidR="00597B36" w:rsidRPr="00780C29" w:rsidRDefault="00597B36" w:rsidP="00B83378">
      <w:pPr>
        <w:pStyle w:val="ListParagraph"/>
        <w:jc w:val="both"/>
        <w:rPr>
          <w:rFonts w:ascii="Calibri" w:eastAsia="Times New Roman" w:hAnsi="Calibri" w:cs="Calibri"/>
          <w:sz w:val="21"/>
          <w:szCs w:val="21"/>
        </w:rPr>
      </w:pPr>
    </w:p>
    <w:p w14:paraId="7EC2351E" w14:textId="31F07B7E" w:rsidR="00597B36" w:rsidRDefault="00597B36" w:rsidP="00B83378">
      <w:pPr>
        <w:pStyle w:val="ListParagraph"/>
        <w:numPr>
          <w:ilvl w:val="0"/>
          <w:numId w:val="5"/>
        </w:numPr>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Termination</w:t>
      </w:r>
      <w:r w:rsidRPr="00780C29">
        <w:rPr>
          <w:rFonts w:ascii="Calibri" w:eastAsia="Times New Roman" w:hAnsi="Calibri" w:cs="Calibri"/>
          <w:sz w:val="21"/>
          <w:szCs w:val="21"/>
        </w:rPr>
        <w:t xml:space="preserve">.  The Term will terminate immediately following the </w:t>
      </w:r>
      <w:r w:rsidR="00844718" w:rsidRPr="00780C29">
        <w:rPr>
          <w:rFonts w:ascii="Calibri" w:eastAsia="Times New Roman" w:hAnsi="Calibri" w:cs="Calibri"/>
          <w:sz w:val="21"/>
          <w:szCs w:val="21"/>
        </w:rPr>
        <w:t xml:space="preserve">period set forth on the Final Price Sheet.  </w:t>
      </w:r>
      <w:r w:rsidR="00024E12">
        <w:rPr>
          <w:rFonts w:ascii="Calibri" w:hAnsi="Calibri" w:cs="Calibri"/>
          <w:sz w:val="21"/>
          <w:szCs w:val="21"/>
        </w:rPr>
        <w:t xml:space="preserve">Upon termination, you are responsible for completing the Proto </w:t>
      </w:r>
      <w:proofErr w:type="spellStart"/>
      <w:r w:rsidR="00167502">
        <w:rPr>
          <w:rFonts w:ascii="Calibri" w:hAnsi="Calibri" w:cs="Calibri"/>
          <w:sz w:val="21"/>
          <w:szCs w:val="21"/>
        </w:rPr>
        <w:t>HaaS</w:t>
      </w:r>
      <w:proofErr w:type="spellEnd"/>
      <w:r w:rsidR="00024E12">
        <w:rPr>
          <w:rFonts w:ascii="Calibri" w:hAnsi="Calibri" w:cs="Calibri"/>
          <w:sz w:val="21"/>
          <w:szCs w:val="21"/>
        </w:rPr>
        <w:t xml:space="preserve"> </w:t>
      </w:r>
      <w:r w:rsidR="00024E12" w:rsidRPr="00024E12">
        <w:rPr>
          <w:rFonts w:ascii="Calibri" w:hAnsi="Calibri" w:cs="Calibri"/>
          <w:sz w:val="21"/>
          <w:szCs w:val="21"/>
        </w:rPr>
        <w:t xml:space="preserve">Checklist </w:t>
      </w:r>
      <w:r w:rsidR="00024E12">
        <w:rPr>
          <w:rFonts w:ascii="Calibri" w:hAnsi="Calibri" w:cs="Calibri"/>
          <w:sz w:val="21"/>
          <w:szCs w:val="21"/>
        </w:rPr>
        <w:t xml:space="preserve">End </w:t>
      </w:r>
      <w:r w:rsidR="00024E12" w:rsidRPr="00024E12">
        <w:rPr>
          <w:rFonts w:ascii="Calibri" w:hAnsi="Calibri" w:cs="Calibri"/>
          <w:sz w:val="21"/>
          <w:szCs w:val="21"/>
        </w:rPr>
        <w:t>online (</w:t>
      </w:r>
      <w:hyperlink r:id="rId8" w:history="1">
        <w:r w:rsidR="00024E12" w:rsidRPr="00024E12">
          <w:rPr>
            <w:rStyle w:val="Hyperlink"/>
            <w:sz w:val="21"/>
            <w:szCs w:val="21"/>
          </w:rPr>
          <w:t>https://form.jotform.com/223047345400041</w:t>
        </w:r>
      </w:hyperlink>
      <w:r w:rsidR="00024E12" w:rsidRPr="00024E12">
        <w:rPr>
          <w:sz w:val="21"/>
          <w:szCs w:val="21"/>
        </w:rPr>
        <w:t xml:space="preserve">) </w:t>
      </w:r>
      <w:r w:rsidR="00024E12">
        <w:rPr>
          <w:rFonts w:ascii="Calibri" w:hAnsi="Calibri" w:cs="Calibri"/>
          <w:sz w:val="21"/>
          <w:szCs w:val="21"/>
        </w:rPr>
        <w:t xml:space="preserve">prior to Proto arranging for a pick-up or shipment. </w:t>
      </w:r>
      <w:r w:rsidR="00024E12" w:rsidRPr="00024E12">
        <w:rPr>
          <w:rFonts w:ascii="Calibri" w:hAnsi="Calibri" w:cs="Calibri"/>
          <w:sz w:val="21"/>
          <w:szCs w:val="21"/>
        </w:rPr>
        <w:t>The</w:t>
      </w:r>
      <w:r w:rsidR="00024E12">
        <w:rPr>
          <w:rFonts w:ascii="Calibri" w:hAnsi="Calibri" w:cs="Calibri"/>
          <w:sz w:val="21"/>
          <w:szCs w:val="21"/>
        </w:rPr>
        <w:t xml:space="preserve"> failure to complete the Proto </w:t>
      </w:r>
      <w:proofErr w:type="spellStart"/>
      <w:r w:rsidR="00167502">
        <w:rPr>
          <w:rFonts w:ascii="Calibri" w:hAnsi="Calibri" w:cs="Calibri"/>
          <w:sz w:val="21"/>
          <w:szCs w:val="21"/>
        </w:rPr>
        <w:t>HaaS</w:t>
      </w:r>
      <w:proofErr w:type="spellEnd"/>
      <w:r w:rsidR="00024E12">
        <w:rPr>
          <w:rFonts w:ascii="Calibri" w:hAnsi="Calibri" w:cs="Calibri"/>
          <w:sz w:val="21"/>
          <w:szCs w:val="21"/>
        </w:rPr>
        <w:t xml:space="preserve"> Checklist End shall be deemed to be a waiver of a damage claim. </w:t>
      </w:r>
      <w:r w:rsidR="001B63C6" w:rsidRPr="00780C29">
        <w:rPr>
          <w:rFonts w:ascii="Calibri" w:eastAsia="Times New Roman" w:hAnsi="Calibri" w:cs="Calibri"/>
          <w:sz w:val="21"/>
          <w:szCs w:val="21"/>
        </w:rPr>
        <w:t xml:space="preserve">Upon termination of this Agreement, for any reason whatsoever, Customer </w:t>
      </w:r>
      <w:r w:rsidR="00844718" w:rsidRPr="00780C29">
        <w:rPr>
          <w:rFonts w:ascii="Calibri" w:eastAsia="Times New Roman" w:hAnsi="Calibri" w:cs="Calibri"/>
          <w:sz w:val="21"/>
          <w:szCs w:val="21"/>
        </w:rPr>
        <w:t>will</w:t>
      </w:r>
      <w:r w:rsidR="001B63C6" w:rsidRPr="00780C29">
        <w:rPr>
          <w:rFonts w:ascii="Calibri" w:eastAsia="Times New Roman" w:hAnsi="Calibri" w:cs="Calibri"/>
          <w:sz w:val="21"/>
          <w:szCs w:val="21"/>
        </w:rPr>
        <w:t xml:space="preserve"> promptly permit </w:t>
      </w:r>
      <w:r w:rsidR="00167502">
        <w:rPr>
          <w:rFonts w:ascii="Calibri" w:eastAsia="Times New Roman" w:hAnsi="Calibri" w:cs="Calibri"/>
          <w:sz w:val="21"/>
          <w:szCs w:val="21"/>
        </w:rPr>
        <w:t>Proto</w:t>
      </w:r>
      <w:r w:rsidR="001B63C6" w:rsidRPr="00780C29">
        <w:rPr>
          <w:rFonts w:ascii="Calibri" w:eastAsia="Times New Roman" w:hAnsi="Calibri" w:cs="Calibri"/>
          <w:sz w:val="21"/>
          <w:szCs w:val="21"/>
        </w:rPr>
        <w:t xml:space="preserve"> to access the Facility and remove the Device.  Any termination of this Agreement, whether for breach or otherwise, </w:t>
      </w:r>
      <w:r w:rsidR="00FB6BD8" w:rsidRPr="00780C29">
        <w:rPr>
          <w:rFonts w:ascii="Calibri" w:eastAsia="Times New Roman" w:hAnsi="Calibri" w:cs="Calibri"/>
          <w:sz w:val="21"/>
          <w:szCs w:val="21"/>
        </w:rPr>
        <w:t>will</w:t>
      </w:r>
      <w:r w:rsidR="001B63C6" w:rsidRPr="00780C29">
        <w:rPr>
          <w:rFonts w:ascii="Calibri" w:eastAsia="Times New Roman" w:hAnsi="Calibri" w:cs="Calibri"/>
          <w:sz w:val="21"/>
          <w:szCs w:val="21"/>
        </w:rPr>
        <w:t xml:space="preserve"> not relieve the Customer of any obligation of this Agreement prior to such expiration or termination.</w:t>
      </w:r>
      <w:r w:rsidR="00FB6BD8" w:rsidRPr="00780C29">
        <w:rPr>
          <w:rFonts w:ascii="Calibri" w:eastAsia="Times New Roman" w:hAnsi="Calibri" w:cs="Calibri"/>
          <w:sz w:val="21"/>
          <w:szCs w:val="21"/>
        </w:rPr>
        <w:t xml:space="preserve">  </w:t>
      </w:r>
      <w:r w:rsidR="00167502">
        <w:rPr>
          <w:rFonts w:ascii="Calibri" w:eastAsia="Times New Roman" w:hAnsi="Calibri" w:cs="Calibri"/>
          <w:sz w:val="21"/>
          <w:szCs w:val="21"/>
        </w:rPr>
        <w:t>Proto</w:t>
      </w:r>
      <w:r w:rsidR="00FB6BD8" w:rsidRPr="00780C29">
        <w:rPr>
          <w:rFonts w:ascii="Calibri" w:eastAsia="Times New Roman" w:hAnsi="Calibri" w:cs="Calibri"/>
          <w:sz w:val="21"/>
          <w:szCs w:val="21"/>
        </w:rPr>
        <w:t xml:space="preserve"> may terminate this Agreement at any time </w:t>
      </w:r>
      <w:r w:rsidR="00E16E4D" w:rsidRPr="00780C29">
        <w:rPr>
          <w:rFonts w:ascii="Calibri" w:eastAsia="Times New Roman" w:hAnsi="Calibri" w:cs="Calibri"/>
          <w:sz w:val="21"/>
          <w:szCs w:val="21"/>
        </w:rPr>
        <w:t xml:space="preserve">by written notice </w:t>
      </w:r>
      <w:r w:rsidR="00195E38">
        <w:rPr>
          <w:rFonts w:ascii="Calibri" w:eastAsia="Times New Roman" w:hAnsi="Calibri" w:cs="Calibri"/>
          <w:sz w:val="21"/>
          <w:szCs w:val="21"/>
        </w:rPr>
        <w:t>for Your</w:t>
      </w:r>
      <w:r w:rsidR="00FB6BD8" w:rsidRPr="00780C29">
        <w:rPr>
          <w:rFonts w:ascii="Calibri" w:eastAsia="Times New Roman" w:hAnsi="Calibri" w:cs="Calibri"/>
          <w:sz w:val="21"/>
          <w:szCs w:val="21"/>
        </w:rPr>
        <w:t xml:space="preserve"> failure to pay, maintain insurance, or for </w:t>
      </w:r>
      <w:r w:rsidR="00195E38">
        <w:rPr>
          <w:rFonts w:ascii="Calibri" w:eastAsia="Times New Roman" w:hAnsi="Calibri" w:cs="Calibri"/>
          <w:sz w:val="21"/>
          <w:szCs w:val="21"/>
        </w:rPr>
        <w:t>Your</w:t>
      </w:r>
      <w:r w:rsidR="00FB6BD8" w:rsidRPr="00780C29">
        <w:rPr>
          <w:rFonts w:ascii="Calibri" w:eastAsia="Times New Roman" w:hAnsi="Calibri" w:cs="Calibri"/>
          <w:sz w:val="21"/>
          <w:szCs w:val="21"/>
        </w:rPr>
        <w:t xml:space="preserve"> unlawful use of the Device.</w:t>
      </w:r>
    </w:p>
    <w:p w14:paraId="359204B3" w14:textId="77777777" w:rsidR="000A0164" w:rsidRPr="000A0164" w:rsidRDefault="000A0164" w:rsidP="000A0164">
      <w:pPr>
        <w:pStyle w:val="ListParagraph"/>
        <w:rPr>
          <w:rFonts w:ascii="Calibri" w:eastAsia="Times New Roman" w:hAnsi="Calibri" w:cs="Calibri"/>
          <w:sz w:val="21"/>
          <w:szCs w:val="21"/>
        </w:rPr>
      </w:pPr>
    </w:p>
    <w:p w14:paraId="3764EAD7" w14:textId="62AFF65B" w:rsidR="000A0164" w:rsidRDefault="000A0164" w:rsidP="00B83378">
      <w:pPr>
        <w:pStyle w:val="ListParagraph"/>
        <w:numPr>
          <w:ilvl w:val="0"/>
          <w:numId w:val="5"/>
        </w:numPr>
        <w:ind w:left="360" w:hanging="360"/>
        <w:jc w:val="both"/>
        <w:rPr>
          <w:rFonts w:ascii="Calibri" w:eastAsia="Times New Roman" w:hAnsi="Calibri" w:cs="Calibri"/>
          <w:sz w:val="21"/>
          <w:szCs w:val="21"/>
        </w:rPr>
      </w:pPr>
      <w:r w:rsidRPr="004B6DAE">
        <w:rPr>
          <w:rFonts w:ascii="Calibri" w:eastAsia="Times New Roman" w:hAnsi="Calibri" w:cs="Calibri"/>
          <w:sz w:val="21"/>
          <w:szCs w:val="21"/>
          <w:u w:val="single"/>
        </w:rPr>
        <w:t>Survival</w:t>
      </w:r>
      <w:r>
        <w:rPr>
          <w:rFonts w:ascii="Calibri" w:eastAsia="Times New Roman" w:hAnsi="Calibri" w:cs="Calibri"/>
          <w:sz w:val="21"/>
          <w:szCs w:val="21"/>
        </w:rPr>
        <w:t xml:space="preserve">.  Sections </w:t>
      </w:r>
      <w:r w:rsidR="00047E45">
        <w:rPr>
          <w:rFonts w:ascii="Calibri" w:eastAsia="Times New Roman" w:hAnsi="Calibri" w:cs="Calibri"/>
          <w:sz w:val="21"/>
          <w:szCs w:val="21"/>
        </w:rPr>
        <w:t>3</w:t>
      </w:r>
      <w:r>
        <w:rPr>
          <w:rFonts w:ascii="Calibri" w:eastAsia="Times New Roman" w:hAnsi="Calibri" w:cs="Calibri"/>
          <w:sz w:val="21"/>
          <w:szCs w:val="21"/>
        </w:rPr>
        <w:t xml:space="preserve"> (</w:t>
      </w:r>
      <w:r w:rsidR="00047E45">
        <w:rPr>
          <w:rFonts w:ascii="Calibri" w:eastAsia="Times New Roman" w:hAnsi="Calibri" w:cs="Calibri"/>
          <w:sz w:val="21"/>
          <w:szCs w:val="21"/>
        </w:rPr>
        <w:t>Use Rights</w:t>
      </w:r>
      <w:r>
        <w:rPr>
          <w:rFonts w:ascii="Calibri" w:eastAsia="Times New Roman" w:hAnsi="Calibri" w:cs="Calibri"/>
          <w:sz w:val="21"/>
          <w:szCs w:val="21"/>
        </w:rPr>
        <w:t>)</w:t>
      </w:r>
      <w:r w:rsidR="004B6DAE">
        <w:rPr>
          <w:rFonts w:ascii="Calibri" w:eastAsia="Times New Roman" w:hAnsi="Calibri" w:cs="Calibri"/>
          <w:sz w:val="21"/>
          <w:szCs w:val="21"/>
        </w:rPr>
        <w:t xml:space="preserve">, </w:t>
      </w:r>
      <w:r w:rsidR="00047E45">
        <w:rPr>
          <w:rFonts w:ascii="Calibri" w:eastAsia="Times New Roman" w:hAnsi="Calibri" w:cs="Calibri"/>
          <w:sz w:val="21"/>
          <w:szCs w:val="21"/>
        </w:rPr>
        <w:t>5</w:t>
      </w:r>
      <w:r w:rsidR="004B6DAE">
        <w:rPr>
          <w:rFonts w:ascii="Calibri" w:eastAsia="Times New Roman" w:hAnsi="Calibri" w:cs="Calibri"/>
          <w:sz w:val="21"/>
          <w:szCs w:val="21"/>
        </w:rPr>
        <w:t xml:space="preserve"> (</w:t>
      </w:r>
      <w:r w:rsidR="00047E45">
        <w:rPr>
          <w:rFonts w:ascii="Calibri" w:eastAsia="Times New Roman" w:hAnsi="Calibri" w:cs="Calibri"/>
          <w:sz w:val="21"/>
          <w:szCs w:val="21"/>
        </w:rPr>
        <w:t>Use by Third Parties</w:t>
      </w:r>
      <w:r w:rsidR="004B6DAE">
        <w:rPr>
          <w:rFonts w:ascii="Calibri" w:eastAsia="Times New Roman" w:hAnsi="Calibri" w:cs="Calibri"/>
          <w:sz w:val="21"/>
          <w:szCs w:val="21"/>
        </w:rPr>
        <w:t xml:space="preserve">), </w:t>
      </w:r>
      <w:r w:rsidR="00047E45">
        <w:rPr>
          <w:rFonts w:ascii="Calibri" w:eastAsia="Times New Roman" w:hAnsi="Calibri" w:cs="Calibri"/>
          <w:sz w:val="21"/>
          <w:szCs w:val="21"/>
        </w:rPr>
        <w:t>9</w:t>
      </w:r>
      <w:r w:rsidR="004B6DAE">
        <w:rPr>
          <w:rFonts w:ascii="Calibri" w:eastAsia="Times New Roman" w:hAnsi="Calibri" w:cs="Calibri"/>
          <w:sz w:val="21"/>
          <w:szCs w:val="21"/>
        </w:rPr>
        <w:t xml:space="preserve"> (</w:t>
      </w:r>
      <w:r w:rsidR="00047E45">
        <w:rPr>
          <w:rFonts w:ascii="Calibri" w:eastAsia="Times New Roman" w:hAnsi="Calibri" w:cs="Calibri"/>
          <w:sz w:val="21"/>
          <w:szCs w:val="21"/>
        </w:rPr>
        <w:t>Payment</w:t>
      </w:r>
      <w:r w:rsidR="004B6DAE">
        <w:rPr>
          <w:rFonts w:ascii="Calibri" w:eastAsia="Times New Roman" w:hAnsi="Calibri" w:cs="Calibri"/>
          <w:sz w:val="21"/>
          <w:szCs w:val="21"/>
        </w:rPr>
        <w:t>), 1</w:t>
      </w:r>
      <w:r w:rsidR="00047E45">
        <w:rPr>
          <w:rFonts w:ascii="Calibri" w:eastAsia="Times New Roman" w:hAnsi="Calibri" w:cs="Calibri"/>
          <w:sz w:val="21"/>
          <w:szCs w:val="21"/>
        </w:rPr>
        <w:t>3</w:t>
      </w:r>
      <w:r w:rsidR="004B6DAE">
        <w:rPr>
          <w:rFonts w:ascii="Calibri" w:eastAsia="Times New Roman" w:hAnsi="Calibri" w:cs="Calibri"/>
          <w:sz w:val="21"/>
          <w:szCs w:val="21"/>
        </w:rPr>
        <w:t xml:space="preserve"> (</w:t>
      </w:r>
      <w:r w:rsidR="00047E45">
        <w:rPr>
          <w:rFonts w:ascii="Calibri" w:eastAsia="Times New Roman" w:hAnsi="Calibri" w:cs="Calibri"/>
          <w:sz w:val="21"/>
          <w:szCs w:val="21"/>
        </w:rPr>
        <w:t>No Agency</w:t>
      </w:r>
      <w:r w:rsidR="004B6DAE">
        <w:rPr>
          <w:rFonts w:ascii="Calibri" w:eastAsia="Times New Roman" w:hAnsi="Calibri" w:cs="Calibri"/>
          <w:sz w:val="21"/>
          <w:szCs w:val="21"/>
        </w:rPr>
        <w:t>), 1</w:t>
      </w:r>
      <w:r w:rsidR="00047E45">
        <w:rPr>
          <w:rFonts w:ascii="Calibri" w:eastAsia="Times New Roman" w:hAnsi="Calibri" w:cs="Calibri"/>
          <w:sz w:val="21"/>
          <w:szCs w:val="21"/>
        </w:rPr>
        <w:t>4</w:t>
      </w:r>
      <w:r w:rsidR="004B6DAE">
        <w:rPr>
          <w:rFonts w:ascii="Calibri" w:eastAsia="Times New Roman" w:hAnsi="Calibri" w:cs="Calibri"/>
          <w:sz w:val="21"/>
          <w:szCs w:val="21"/>
        </w:rPr>
        <w:t xml:space="preserve"> (</w:t>
      </w:r>
      <w:r w:rsidR="00047E45">
        <w:rPr>
          <w:rFonts w:ascii="Calibri" w:eastAsia="Times New Roman" w:hAnsi="Calibri" w:cs="Calibri"/>
          <w:sz w:val="21"/>
          <w:szCs w:val="21"/>
        </w:rPr>
        <w:t>Third Party Beneficiaries</w:t>
      </w:r>
      <w:r w:rsidR="004B6DAE">
        <w:rPr>
          <w:rFonts w:ascii="Calibri" w:eastAsia="Times New Roman" w:hAnsi="Calibri" w:cs="Calibri"/>
          <w:sz w:val="21"/>
          <w:szCs w:val="21"/>
        </w:rPr>
        <w:t xml:space="preserve">), </w:t>
      </w:r>
      <w:r w:rsidR="00047E45">
        <w:rPr>
          <w:rFonts w:ascii="Calibri" w:eastAsia="Times New Roman" w:hAnsi="Calibri" w:cs="Calibri"/>
          <w:sz w:val="21"/>
          <w:szCs w:val="21"/>
        </w:rPr>
        <w:t>15</w:t>
      </w:r>
      <w:r w:rsidR="004B6DAE">
        <w:rPr>
          <w:rFonts w:ascii="Calibri" w:eastAsia="Times New Roman" w:hAnsi="Calibri" w:cs="Calibri"/>
          <w:sz w:val="21"/>
          <w:szCs w:val="21"/>
        </w:rPr>
        <w:t xml:space="preserve"> (</w:t>
      </w:r>
      <w:r w:rsidR="00047E45">
        <w:rPr>
          <w:rFonts w:ascii="Calibri" w:eastAsia="Times New Roman" w:hAnsi="Calibri" w:cs="Calibri"/>
          <w:sz w:val="21"/>
          <w:szCs w:val="21"/>
        </w:rPr>
        <w:t>Data Ownership and Responsibility</w:t>
      </w:r>
      <w:r w:rsidR="004B6DAE">
        <w:rPr>
          <w:rFonts w:ascii="Calibri" w:eastAsia="Times New Roman" w:hAnsi="Calibri" w:cs="Calibri"/>
          <w:sz w:val="21"/>
          <w:szCs w:val="21"/>
        </w:rPr>
        <w:t xml:space="preserve">), </w:t>
      </w:r>
      <w:r w:rsidR="00047E45">
        <w:rPr>
          <w:rFonts w:ascii="Calibri" w:eastAsia="Times New Roman" w:hAnsi="Calibri" w:cs="Calibri"/>
          <w:sz w:val="21"/>
          <w:szCs w:val="21"/>
        </w:rPr>
        <w:t>16</w:t>
      </w:r>
      <w:r w:rsidR="004B6DAE">
        <w:rPr>
          <w:rFonts w:ascii="Calibri" w:eastAsia="Times New Roman" w:hAnsi="Calibri" w:cs="Calibri"/>
          <w:sz w:val="21"/>
          <w:szCs w:val="21"/>
        </w:rPr>
        <w:t xml:space="preserve"> (</w:t>
      </w:r>
      <w:r w:rsidR="00047E45">
        <w:rPr>
          <w:rFonts w:ascii="Calibri" w:eastAsia="Times New Roman" w:hAnsi="Calibri" w:cs="Calibri"/>
          <w:sz w:val="21"/>
          <w:szCs w:val="21"/>
        </w:rPr>
        <w:t>Ownership of Intellectual Property and Device</w:t>
      </w:r>
      <w:r w:rsidR="004B6DAE">
        <w:rPr>
          <w:rFonts w:ascii="Calibri" w:eastAsia="Times New Roman" w:hAnsi="Calibri" w:cs="Calibri"/>
          <w:sz w:val="21"/>
          <w:szCs w:val="21"/>
        </w:rPr>
        <w:t xml:space="preserve">), </w:t>
      </w:r>
      <w:r w:rsidR="00047E45">
        <w:rPr>
          <w:rFonts w:ascii="Calibri" w:eastAsia="Times New Roman" w:hAnsi="Calibri" w:cs="Calibri"/>
          <w:sz w:val="21"/>
          <w:szCs w:val="21"/>
        </w:rPr>
        <w:t>19</w:t>
      </w:r>
      <w:r w:rsidR="000376B0">
        <w:rPr>
          <w:rFonts w:ascii="Calibri" w:eastAsia="Times New Roman" w:hAnsi="Calibri" w:cs="Calibri"/>
          <w:sz w:val="21"/>
          <w:szCs w:val="21"/>
        </w:rPr>
        <w:t xml:space="preserve"> (</w:t>
      </w:r>
      <w:r w:rsidR="00047E45">
        <w:rPr>
          <w:rFonts w:ascii="Calibri" w:eastAsia="Times New Roman" w:hAnsi="Calibri" w:cs="Calibri"/>
          <w:sz w:val="21"/>
          <w:szCs w:val="21"/>
        </w:rPr>
        <w:t>Limited Liability</w:t>
      </w:r>
      <w:r w:rsidR="000376B0">
        <w:rPr>
          <w:rFonts w:ascii="Calibri" w:eastAsia="Times New Roman" w:hAnsi="Calibri" w:cs="Calibri"/>
          <w:sz w:val="21"/>
          <w:szCs w:val="21"/>
        </w:rPr>
        <w:t xml:space="preserve">), </w:t>
      </w:r>
      <w:r w:rsidR="00047E45">
        <w:rPr>
          <w:rFonts w:ascii="Calibri" w:eastAsia="Times New Roman" w:hAnsi="Calibri" w:cs="Calibri"/>
          <w:sz w:val="21"/>
          <w:szCs w:val="21"/>
        </w:rPr>
        <w:t>20 (Confidentiality and Non-Disclosure), 2</w:t>
      </w:r>
      <w:r w:rsidR="00E502DC">
        <w:rPr>
          <w:rFonts w:ascii="Calibri" w:eastAsia="Times New Roman" w:hAnsi="Calibri" w:cs="Calibri"/>
          <w:sz w:val="21"/>
          <w:szCs w:val="21"/>
        </w:rPr>
        <w:t>9</w:t>
      </w:r>
      <w:r w:rsidR="00047E45">
        <w:rPr>
          <w:rFonts w:ascii="Calibri" w:eastAsia="Times New Roman" w:hAnsi="Calibri" w:cs="Calibri"/>
          <w:sz w:val="21"/>
          <w:szCs w:val="21"/>
        </w:rPr>
        <w:t xml:space="preserve"> (Dispute Resolution), </w:t>
      </w:r>
      <w:r w:rsidR="00E502DC">
        <w:rPr>
          <w:rFonts w:ascii="Calibri" w:eastAsia="Times New Roman" w:hAnsi="Calibri" w:cs="Calibri"/>
          <w:sz w:val="21"/>
          <w:szCs w:val="21"/>
        </w:rPr>
        <w:t>30</w:t>
      </w:r>
      <w:r w:rsidR="00047E45">
        <w:rPr>
          <w:rFonts w:ascii="Calibri" w:eastAsia="Times New Roman" w:hAnsi="Calibri" w:cs="Calibri"/>
          <w:sz w:val="21"/>
          <w:szCs w:val="21"/>
        </w:rPr>
        <w:t xml:space="preserve"> (Governing Law and Venue), </w:t>
      </w:r>
      <w:r w:rsidR="002C7371">
        <w:rPr>
          <w:rFonts w:ascii="Calibri" w:eastAsia="Times New Roman" w:hAnsi="Calibri" w:cs="Calibri"/>
          <w:sz w:val="21"/>
          <w:szCs w:val="21"/>
        </w:rPr>
        <w:t xml:space="preserve">and </w:t>
      </w:r>
      <w:r w:rsidR="00E502DC">
        <w:rPr>
          <w:rFonts w:ascii="Calibri" w:eastAsia="Times New Roman" w:hAnsi="Calibri" w:cs="Calibri"/>
          <w:sz w:val="21"/>
          <w:szCs w:val="21"/>
        </w:rPr>
        <w:t>31</w:t>
      </w:r>
      <w:r w:rsidR="00047E45">
        <w:rPr>
          <w:rFonts w:ascii="Calibri" w:eastAsia="Times New Roman" w:hAnsi="Calibri" w:cs="Calibri"/>
          <w:sz w:val="21"/>
          <w:szCs w:val="21"/>
        </w:rPr>
        <w:t xml:space="preserve"> (Attorneys’ Fees), </w:t>
      </w:r>
      <w:r w:rsidR="003C7F37">
        <w:rPr>
          <w:rFonts w:ascii="Calibri" w:eastAsia="Times New Roman" w:hAnsi="Calibri" w:cs="Calibri"/>
          <w:sz w:val="21"/>
          <w:szCs w:val="21"/>
        </w:rPr>
        <w:t>survive termination of these terms.</w:t>
      </w:r>
    </w:p>
    <w:p w14:paraId="64A674DA" w14:textId="77777777" w:rsidR="00617C22" w:rsidRPr="00617C22" w:rsidRDefault="00617C22" w:rsidP="00617C22">
      <w:pPr>
        <w:pStyle w:val="ListParagraph"/>
        <w:rPr>
          <w:rFonts w:ascii="Calibri" w:eastAsia="Times New Roman" w:hAnsi="Calibri" w:cs="Calibri"/>
          <w:sz w:val="21"/>
          <w:szCs w:val="21"/>
        </w:rPr>
      </w:pPr>
    </w:p>
    <w:p w14:paraId="70D2DE48" w14:textId="4A044758" w:rsidR="00617C22" w:rsidRDefault="00617C22" w:rsidP="00B83378">
      <w:pPr>
        <w:pStyle w:val="ListParagraph"/>
        <w:numPr>
          <w:ilvl w:val="0"/>
          <w:numId w:val="5"/>
        </w:numPr>
        <w:ind w:left="360" w:hanging="360"/>
        <w:jc w:val="both"/>
        <w:rPr>
          <w:rFonts w:ascii="Calibri" w:eastAsia="Times New Roman" w:hAnsi="Calibri" w:cs="Calibri"/>
          <w:sz w:val="21"/>
          <w:szCs w:val="21"/>
        </w:rPr>
      </w:pPr>
      <w:r w:rsidRPr="00617C22">
        <w:rPr>
          <w:rFonts w:ascii="Calibri" w:eastAsia="Times New Roman" w:hAnsi="Calibri" w:cs="Calibri"/>
          <w:sz w:val="21"/>
          <w:szCs w:val="21"/>
          <w:u w:val="single"/>
        </w:rPr>
        <w:t>No Agency</w:t>
      </w:r>
      <w:r>
        <w:rPr>
          <w:rFonts w:ascii="Calibri" w:eastAsia="Times New Roman" w:hAnsi="Calibri" w:cs="Calibri"/>
          <w:sz w:val="21"/>
          <w:szCs w:val="21"/>
        </w:rPr>
        <w:t>.  These terms do not create any agency, partnership, joint venture, or franchise relationship.</w:t>
      </w:r>
    </w:p>
    <w:p w14:paraId="523EF3D6" w14:textId="77777777" w:rsidR="002F4225" w:rsidRPr="002F4225" w:rsidRDefault="002F4225" w:rsidP="002F4225">
      <w:pPr>
        <w:pStyle w:val="ListParagraph"/>
        <w:rPr>
          <w:rFonts w:ascii="Calibri" w:eastAsia="Times New Roman" w:hAnsi="Calibri" w:cs="Calibri"/>
          <w:sz w:val="21"/>
          <w:szCs w:val="21"/>
        </w:rPr>
      </w:pPr>
    </w:p>
    <w:p w14:paraId="43BA042C" w14:textId="600A0E2B" w:rsidR="002F4225" w:rsidRDefault="002F4225" w:rsidP="00B83378">
      <w:pPr>
        <w:pStyle w:val="ListParagraph"/>
        <w:numPr>
          <w:ilvl w:val="0"/>
          <w:numId w:val="5"/>
        </w:numPr>
        <w:ind w:left="360" w:hanging="360"/>
        <w:jc w:val="both"/>
        <w:rPr>
          <w:rFonts w:ascii="Calibri" w:eastAsia="Times New Roman" w:hAnsi="Calibri" w:cs="Calibri"/>
          <w:sz w:val="21"/>
          <w:szCs w:val="21"/>
        </w:rPr>
      </w:pPr>
      <w:r w:rsidRPr="002F4225">
        <w:rPr>
          <w:rFonts w:ascii="Calibri" w:eastAsia="Times New Roman" w:hAnsi="Calibri" w:cs="Calibri"/>
          <w:sz w:val="21"/>
          <w:szCs w:val="21"/>
          <w:u w:val="single"/>
        </w:rPr>
        <w:t>Third Party Beneficiaries</w:t>
      </w:r>
      <w:r>
        <w:rPr>
          <w:rFonts w:ascii="Calibri" w:eastAsia="Times New Roman" w:hAnsi="Calibri" w:cs="Calibri"/>
          <w:sz w:val="21"/>
          <w:szCs w:val="21"/>
        </w:rPr>
        <w:t>.  These terms do not grant any right or cause of action to any third party.</w:t>
      </w:r>
    </w:p>
    <w:p w14:paraId="6E604E37" w14:textId="77777777" w:rsidR="00631382" w:rsidRPr="00631382" w:rsidRDefault="00631382" w:rsidP="00631382">
      <w:pPr>
        <w:pStyle w:val="ListParagraph"/>
        <w:rPr>
          <w:rFonts w:ascii="Calibri" w:eastAsia="Times New Roman" w:hAnsi="Calibri" w:cs="Calibri"/>
          <w:sz w:val="21"/>
          <w:szCs w:val="21"/>
        </w:rPr>
      </w:pPr>
    </w:p>
    <w:p w14:paraId="2CCDCDE3" w14:textId="27DD466F" w:rsidR="00631382" w:rsidRPr="00780C29" w:rsidRDefault="00631382" w:rsidP="00B83378">
      <w:pPr>
        <w:pStyle w:val="ListParagraph"/>
        <w:numPr>
          <w:ilvl w:val="0"/>
          <w:numId w:val="5"/>
        </w:numPr>
        <w:ind w:left="360" w:hanging="360"/>
        <w:jc w:val="both"/>
        <w:rPr>
          <w:rFonts w:ascii="Calibri" w:eastAsia="Times New Roman" w:hAnsi="Calibri" w:cs="Calibri"/>
          <w:sz w:val="21"/>
          <w:szCs w:val="21"/>
        </w:rPr>
      </w:pPr>
      <w:r w:rsidRPr="00631382">
        <w:rPr>
          <w:rFonts w:ascii="Calibri" w:eastAsia="Times New Roman" w:hAnsi="Calibri" w:cs="Calibri"/>
          <w:sz w:val="21"/>
          <w:szCs w:val="21"/>
          <w:u w:val="single"/>
        </w:rPr>
        <w:t>Data Ownership and Responsibility</w:t>
      </w:r>
      <w:r>
        <w:rPr>
          <w:rFonts w:ascii="Calibri" w:eastAsia="Times New Roman" w:hAnsi="Calibri" w:cs="Calibri"/>
          <w:sz w:val="21"/>
          <w:szCs w:val="21"/>
        </w:rPr>
        <w:t xml:space="preserve">.  The Customer is the sole owner of all data stored on the Device.  </w:t>
      </w:r>
      <w:r w:rsidR="00A26C64">
        <w:rPr>
          <w:rFonts w:ascii="Calibri" w:eastAsia="Times New Roman" w:hAnsi="Calibri" w:cs="Calibri"/>
          <w:sz w:val="21"/>
          <w:szCs w:val="21"/>
        </w:rPr>
        <w:t>You are</w:t>
      </w:r>
      <w:r>
        <w:rPr>
          <w:rFonts w:ascii="Calibri" w:eastAsia="Times New Roman" w:hAnsi="Calibri" w:cs="Calibri"/>
          <w:sz w:val="21"/>
          <w:szCs w:val="21"/>
        </w:rPr>
        <w:t xml:space="preserve"> solely responsible for ensuring the complete and permanent deletion of all data from the Device before returning it to Proto.</w:t>
      </w:r>
      <w:r w:rsidR="009C48EE">
        <w:rPr>
          <w:rFonts w:ascii="Calibri" w:eastAsia="Times New Roman" w:hAnsi="Calibri" w:cs="Calibri"/>
          <w:sz w:val="21"/>
          <w:szCs w:val="21"/>
        </w:rPr>
        <w:t xml:space="preserve">  </w:t>
      </w:r>
      <w:r w:rsidR="00971613">
        <w:rPr>
          <w:rFonts w:ascii="Calibri" w:eastAsia="Times New Roman" w:hAnsi="Calibri" w:cs="Calibri"/>
          <w:sz w:val="21"/>
          <w:szCs w:val="21"/>
        </w:rPr>
        <w:t xml:space="preserve">Proto will not be liable to Customer (under statute, contract, tort, negligence or otherwise) in relation to any special, punitive, or exemplary damages, or any indirect, incidental or consequential loss (including but not limited to any business interruption, or any loss or corruption of data, or any loss of actual or anticipated profits, revenue, savings, production, business, contracts, opportunity, goodwill, reputation, publicity, information or use) or any unforeseeable or similar loss arising out of or related to such data left on a Device.  </w:t>
      </w:r>
      <w:r w:rsidR="00FE5281">
        <w:rPr>
          <w:rFonts w:ascii="Calibri" w:eastAsia="Times New Roman" w:hAnsi="Calibri" w:cs="Calibri"/>
          <w:sz w:val="21"/>
          <w:szCs w:val="21"/>
        </w:rPr>
        <w:t>The Customer acknowledges and agrees that it is solely responsible for the consequences of its own actions or inaction regarding data deletion and that Proto cannot be held accountable for any harm resulting from Customer’s failure to fulfill its obligations under this Agreement.</w:t>
      </w:r>
    </w:p>
    <w:p w14:paraId="43F78E19" w14:textId="77777777" w:rsidR="001B63C6" w:rsidRPr="00780C29" w:rsidRDefault="001B63C6" w:rsidP="00B83378">
      <w:pPr>
        <w:pStyle w:val="ListParagraph"/>
        <w:jc w:val="both"/>
        <w:rPr>
          <w:rFonts w:ascii="Calibri" w:eastAsia="Times New Roman" w:hAnsi="Calibri" w:cs="Calibri"/>
          <w:sz w:val="21"/>
          <w:szCs w:val="21"/>
        </w:rPr>
      </w:pPr>
    </w:p>
    <w:p w14:paraId="7CAE40C4" w14:textId="255D7EB7" w:rsidR="001B63C6" w:rsidRPr="00780C29" w:rsidRDefault="00B25C8F" w:rsidP="00B83378">
      <w:pPr>
        <w:pStyle w:val="ListParagraph"/>
        <w:numPr>
          <w:ilvl w:val="0"/>
          <w:numId w:val="5"/>
        </w:numPr>
        <w:ind w:left="360" w:hanging="360"/>
        <w:jc w:val="both"/>
        <w:rPr>
          <w:rFonts w:ascii="Calibri" w:eastAsia="Times New Roman" w:hAnsi="Calibri" w:cs="Calibri"/>
          <w:sz w:val="21"/>
          <w:szCs w:val="21"/>
        </w:rPr>
      </w:pPr>
      <w:r>
        <w:rPr>
          <w:rFonts w:ascii="Calibri" w:eastAsia="Times New Roman" w:hAnsi="Calibri" w:cs="Calibri"/>
          <w:sz w:val="21"/>
          <w:szCs w:val="21"/>
          <w:u w:val="single"/>
        </w:rPr>
        <w:t xml:space="preserve">Ownership of </w:t>
      </w:r>
      <w:r w:rsidR="001B63C6" w:rsidRPr="00780C29">
        <w:rPr>
          <w:rFonts w:ascii="Calibri" w:eastAsia="Times New Roman" w:hAnsi="Calibri" w:cs="Calibri"/>
          <w:sz w:val="21"/>
          <w:szCs w:val="21"/>
          <w:u w:val="single"/>
        </w:rPr>
        <w:t>Intellectual Property</w:t>
      </w:r>
      <w:r w:rsidR="00047E45">
        <w:rPr>
          <w:rFonts w:ascii="Calibri" w:eastAsia="Times New Roman" w:hAnsi="Calibri" w:cs="Calibri"/>
          <w:sz w:val="21"/>
          <w:szCs w:val="21"/>
          <w:u w:val="single"/>
        </w:rPr>
        <w:t xml:space="preserve"> and Device</w:t>
      </w:r>
      <w:r w:rsidR="001B63C6" w:rsidRPr="00780C29">
        <w:rPr>
          <w:rFonts w:ascii="Calibri" w:eastAsia="Times New Roman" w:hAnsi="Calibri" w:cs="Calibri"/>
          <w:sz w:val="21"/>
          <w:szCs w:val="21"/>
        </w:rPr>
        <w:t xml:space="preserve">.  </w:t>
      </w:r>
      <w:r>
        <w:rPr>
          <w:rFonts w:ascii="Calibri" w:eastAsia="Times New Roman" w:hAnsi="Calibri" w:cs="Calibri"/>
          <w:sz w:val="21"/>
          <w:szCs w:val="21"/>
        </w:rPr>
        <w:t xml:space="preserve">Unless agreed in writing, nothing in these terms transfer ownership in any intellectual property rights.  You keep ownership of Your </w:t>
      </w:r>
      <w:r w:rsidR="00052875">
        <w:rPr>
          <w:rFonts w:ascii="Calibri" w:eastAsia="Times New Roman" w:hAnsi="Calibri" w:cs="Calibri"/>
          <w:sz w:val="21"/>
          <w:szCs w:val="21"/>
        </w:rPr>
        <w:t>data and c</w:t>
      </w:r>
      <w:r>
        <w:rPr>
          <w:rFonts w:ascii="Calibri" w:eastAsia="Times New Roman" w:hAnsi="Calibri" w:cs="Calibri"/>
          <w:sz w:val="21"/>
          <w:szCs w:val="21"/>
        </w:rPr>
        <w:t xml:space="preserve">ontent and Proto keeps ownership of its Device, Software, Cloud Services, and </w:t>
      </w:r>
      <w:r w:rsidR="00052875">
        <w:rPr>
          <w:rFonts w:ascii="Calibri" w:eastAsia="Times New Roman" w:hAnsi="Calibri" w:cs="Calibri"/>
          <w:sz w:val="21"/>
          <w:szCs w:val="21"/>
        </w:rPr>
        <w:t>its content</w:t>
      </w:r>
      <w:r>
        <w:rPr>
          <w:rFonts w:ascii="Calibri" w:eastAsia="Times New Roman" w:hAnsi="Calibri" w:cs="Calibri"/>
          <w:sz w:val="21"/>
          <w:szCs w:val="21"/>
        </w:rPr>
        <w:t>.  Proto may use any feedback You provide in connection with Your use of the Device.</w:t>
      </w:r>
    </w:p>
    <w:p w14:paraId="2A0D5792" w14:textId="77777777" w:rsidR="006E6CB0" w:rsidRPr="00780C29" w:rsidRDefault="006E6CB0" w:rsidP="00B83378">
      <w:pPr>
        <w:pStyle w:val="ListParagraph"/>
        <w:jc w:val="both"/>
        <w:rPr>
          <w:rFonts w:ascii="Calibri" w:eastAsia="Times New Roman" w:hAnsi="Calibri" w:cs="Calibri"/>
          <w:sz w:val="21"/>
          <w:szCs w:val="21"/>
        </w:rPr>
      </w:pPr>
    </w:p>
    <w:p w14:paraId="54070F12" w14:textId="77777777" w:rsidR="00BF5775" w:rsidRPr="00BF5775" w:rsidRDefault="00BF5775" w:rsidP="00B83378">
      <w:pPr>
        <w:pStyle w:val="ListParagraph"/>
        <w:numPr>
          <w:ilvl w:val="0"/>
          <w:numId w:val="5"/>
        </w:numPr>
        <w:ind w:left="360" w:hanging="360"/>
        <w:jc w:val="both"/>
        <w:rPr>
          <w:rFonts w:ascii="Calibri" w:eastAsia="Times New Roman" w:hAnsi="Calibri" w:cs="Calibri"/>
          <w:sz w:val="21"/>
          <w:szCs w:val="21"/>
        </w:rPr>
      </w:pPr>
      <w:r>
        <w:rPr>
          <w:rFonts w:ascii="Calibri" w:eastAsia="Times New Roman" w:hAnsi="Calibri" w:cs="Calibri"/>
          <w:sz w:val="21"/>
          <w:szCs w:val="21"/>
          <w:u w:val="single"/>
        </w:rPr>
        <w:t>Performance Standards.</w:t>
      </w:r>
    </w:p>
    <w:p w14:paraId="2DDA05C0" w14:textId="77777777" w:rsidR="00BF5775" w:rsidRPr="00BF5775" w:rsidRDefault="00BF5775" w:rsidP="00BF5775">
      <w:pPr>
        <w:pStyle w:val="ListParagraph"/>
        <w:rPr>
          <w:rFonts w:ascii="Calibri" w:eastAsia="Times New Roman" w:hAnsi="Calibri" w:cs="Calibri"/>
          <w:sz w:val="21"/>
          <w:szCs w:val="21"/>
          <w:u w:val="single"/>
        </w:rPr>
      </w:pPr>
    </w:p>
    <w:p w14:paraId="5ABE29FC" w14:textId="77777777" w:rsidR="00BF5775" w:rsidRDefault="006E6CB0" w:rsidP="00BF5775">
      <w:pPr>
        <w:pStyle w:val="ListParagraph"/>
        <w:numPr>
          <w:ilvl w:val="1"/>
          <w:numId w:val="5"/>
        </w:numPr>
        <w:ind w:left="720"/>
        <w:jc w:val="both"/>
        <w:rPr>
          <w:rFonts w:ascii="Calibri" w:eastAsia="Times New Roman" w:hAnsi="Calibri" w:cs="Calibri"/>
          <w:sz w:val="21"/>
          <w:szCs w:val="21"/>
        </w:rPr>
      </w:pPr>
      <w:r w:rsidRPr="00780C29">
        <w:rPr>
          <w:rFonts w:ascii="Calibri" w:eastAsia="Times New Roman" w:hAnsi="Calibri" w:cs="Calibri"/>
          <w:sz w:val="21"/>
          <w:szCs w:val="21"/>
          <w:u w:val="single"/>
        </w:rPr>
        <w:t>Warranty</w:t>
      </w:r>
      <w:r w:rsidRPr="00780C29">
        <w:rPr>
          <w:rFonts w:ascii="Calibri" w:eastAsia="Times New Roman" w:hAnsi="Calibri" w:cs="Calibri"/>
          <w:sz w:val="21"/>
          <w:szCs w:val="21"/>
        </w:rPr>
        <w:t xml:space="preserve">.  </w:t>
      </w:r>
      <w:r w:rsidR="00161F3B">
        <w:rPr>
          <w:rFonts w:ascii="Calibri" w:eastAsia="Times New Roman" w:hAnsi="Calibri" w:cs="Calibri"/>
          <w:sz w:val="21"/>
          <w:szCs w:val="21"/>
        </w:rPr>
        <w:t xml:space="preserve">Proto warrants that the Device substantially complies with its </w:t>
      </w:r>
      <w:r w:rsidR="00303E6E">
        <w:rPr>
          <w:rFonts w:ascii="Calibri" w:eastAsia="Times New Roman" w:hAnsi="Calibri" w:cs="Calibri"/>
          <w:sz w:val="21"/>
          <w:szCs w:val="21"/>
        </w:rPr>
        <w:t>Documentation</w:t>
      </w:r>
      <w:r w:rsidR="00161F3B">
        <w:rPr>
          <w:rFonts w:ascii="Calibri" w:eastAsia="Times New Roman" w:hAnsi="Calibri" w:cs="Calibri"/>
          <w:sz w:val="21"/>
          <w:szCs w:val="21"/>
        </w:rPr>
        <w:t>, starting from commencement of the Agreement, for the duration of the Agreement.</w:t>
      </w:r>
      <w:r w:rsidR="00303E6E">
        <w:rPr>
          <w:rFonts w:ascii="Calibri" w:eastAsia="Times New Roman" w:hAnsi="Calibri" w:cs="Calibri"/>
          <w:sz w:val="21"/>
          <w:szCs w:val="21"/>
        </w:rPr>
        <w:t xml:space="preserve">  Proto offers a limited warranty as part of this Agreement.  </w:t>
      </w:r>
      <w:r w:rsidR="00161F3B">
        <w:rPr>
          <w:rFonts w:ascii="Calibri" w:eastAsia="Times New Roman" w:hAnsi="Calibri" w:cs="Calibri"/>
          <w:sz w:val="21"/>
          <w:szCs w:val="21"/>
        </w:rPr>
        <w:t>To make a claim for breach of warrant</w:t>
      </w:r>
      <w:r w:rsidR="00303E6E">
        <w:rPr>
          <w:rFonts w:ascii="Calibri" w:eastAsia="Times New Roman" w:hAnsi="Calibri" w:cs="Calibri"/>
          <w:sz w:val="21"/>
          <w:szCs w:val="21"/>
        </w:rPr>
        <w:t>y, promptly notify Proto within any specified warranty period.</w:t>
      </w:r>
    </w:p>
    <w:p w14:paraId="08B93770" w14:textId="77777777" w:rsidR="00BF5775" w:rsidRDefault="00BF5775" w:rsidP="00BF5775">
      <w:pPr>
        <w:pStyle w:val="ListParagraph"/>
        <w:jc w:val="both"/>
        <w:rPr>
          <w:rFonts w:ascii="Calibri" w:eastAsia="Times New Roman" w:hAnsi="Calibri" w:cs="Calibri"/>
          <w:sz w:val="21"/>
          <w:szCs w:val="21"/>
        </w:rPr>
      </w:pPr>
    </w:p>
    <w:p w14:paraId="51B65DC8" w14:textId="0FDD4441" w:rsidR="00303E6E" w:rsidRDefault="00BF5775" w:rsidP="00BF5775">
      <w:pPr>
        <w:pStyle w:val="ListParagraph"/>
        <w:numPr>
          <w:ilvl w:val="1"/>
          <w:numId w:val="5"/>
        </w:numPr>
        <w:ind w:left="720"/>
        <w:jc w:val="both"/>
        <w:rPr>
          <w:rFonts w:ascii="Calibri" w:eastAsia="Times New Roman" w:hAnsi="Calibri" w:cs="Calibri"/>
          <w:sz w:val="21"/>
          <w:szCs w:val="21"/>
        </w:rPr>
      </w:pPr>
      <w:r>
        <w:rPr>
          <w:rFonts w:ascii="Calibri" w:eastAsia="Times New Roman" w:hAnsi="Calibri" w:cs="Calibri"/>
          <w:sz w:val="21"/>
          <w:szCs w:val="21"/>
          <w:u w:val="single"/>
        </w:rPr>
        <w:t>Service Level Agreement</w:t>
      </w:r>
      <w:r w:rsidRPr="00BF5775">
        <w:rPr>
          <w:rFonts w:ascii="Calibri" w:eastAsia="Times New Roman" w:hAnsi="Calibri" w:cs="Calibri"/>
          <w:sz w:val="21"/>
          <w:szCs w:val="21"/>
        </w:rPr>
        <w:t>.</w:t>
      </w:r>
      <w:r>
        <w:rPr>
          <w:rFonts w:ascii="Calibri" w:eastAsia="Times New Roman" w:hAnsi="Calibri" w:cs="Calibri"/>
          <w:sz w:val="21"/>
          <w:szCs w:val="21"/>
        </w:rPr>
        <w:t xml:space="preserve">  The Device will comply with </w:t>
      </w:r>
      <w:proofErr w:type="spellStart"/>
      <w:r>
        <w:rPr>
          <w:rFonts w:ascii="Calibri" w:eastAsia="Times New Roman" w:hAnsi="Calibri" w:cs="Calibri"/>
          <w:sz w:val="21"/>
          <w:szCs w:val="21"/>
        </w:rPr>
        <w:t>Proto’s</w:t>
      </w:r>
      <w:proofErr w:type="spellEnd"/>
      <w:r>
        <w:rPr>
          <w:rFonts w:ascii="Calibri" w:eastAsia="Times New Roman" w:hAnsi="Calibri" w:cs="Calibri"/>
          <w:sz w:val="21"/>
          <w:szCs w:val="21"/>
        </w:rPr>
        <w:t xml:space="preserve"> Service Level Agreement, as made a part of this Agreement.</w:t>
      </w:r>
      <w:r w:rsidR="00303E6E">
        <w:rPr>
          <w:rFonts w:ascii="Calibri" w:eastAsia="Times New Roman" w:hAnsi="Calibri" w:cs="Calibri"/>
          <w:sz w:val="21"/>
          <w:szCs w:val="21"/>
        </w:rPr>
        <w:t xml:space="preserve"> </w:t>
      </w:r>
    </w:p>
    <w:p w14:paraId="5C38B259" w14:textId="77777777" w:rsidR="00303E6E" w:rsidRPr="00303E6E" w:rsidRDefault="00303E6E" w:rsidP="00303E6E">
      <w:pPr>
        <w:pStyle w:val="ListParagraph"/>
        <w:rPr>
          <w:rFonts w:ascii="Calibri" w:eastAsia="Times New Roman" w:hAnsi="Calibri" w:cs="Calibri"/>
          <w:sz w:val="21"/>
          <w:szCs w:val="21"/>
        </w:rPr>
      </w:pPr>
    </w:p>
    <w:p w14:paraId="20279860" w14:textId="4AA28521" w:rsidR="006E6CB0" w:rsidRPr="00780C29" w:rsidRDefault="00303E6E" w:rsidP="00B83378">
      <w:pPr>
        <w:pStyle w:val="ListParagraph"/>
        <w:numPr>
          <w:ilvl w:val="0"/>
          <w:numId w:val="5"/>
        </w:numPr>
        <w:ind w:left="360" w:hanging="360"/>
        <w:jc w:val="both"/>
        <w:rPr>
          <w:rFonts w:ascii="Calibri" w:eastAsia="Times New Roman" w:hAnsi="Calibri" w:cs="Calibri"/>
          <w:sz w:val="21"/>
          <w:szCs w:val="21"/>
        </w:rPr>
      </w:pPr>
      <w:r w:rsidRPr="00303E6E">
        <w:rPr>
          <w:rFonts w:ascii="Calibri" w:eastAsia="Times New Roman" w:hAnsi="Calibri" w:cs="Calibri"/>
          <w:sz w:val="21"/>
          <w:szCs w:val="21"/>
          <w:u w:val="single"/>
        </w:rPr>
        <w:lastRenderedPageBreak/>
        <w:t>Warranty Disclaimer</w:t>
      </w:r>
      <w:r>
        <w:rPr>
          <w:rFonts w:ascii="Calibri" w:eastAsia="Times New Roman" w:hAnsi="Calibri" w:cs="Calibri"/>
          <w:sz w:val="21"/>
          <w:szCs w:val="21"/>
        </w:rPr>
        <w:t xml:space="preserve">.  </w:t>
      </w:r>
      <w:r w:rsidR="00167502">
        <w:rPr>
          <w:rFonts w:ascii="Calibri" w:eastAsia="Times New Roman" w:hAnsi="Calibri" w:cs="Calibri"/>
          <w:sz w:val="21"/>
          <w:szCs w:val="21"/>
        </w:rPr>
        <w:t>Proto</w:t>
      </w:r>
      <w:r w:rsidR="00317894" w:rsidRPr="00780C29">
        <w:rPr>
          <w:rFonts w:ascii="Calibri" w:eastAsia="Times New Roman" w:hAnsi="Calibri" w:cs="Calibri"/>
          <w:sz w:val="21"/>
          <w:szCs w:val="21"/>
        </w:rPr>
        <w:t xml:space="preserve"> does not warrant that the Device will meet the requirements of any person and operate on an uninterrupted or error-free basis.  </w:t>
      </w:r>
      <w:r w:rsidR="004A6DF0">
        <w:rPr>
          <w:rFonts w:ascii="Calibri" w:eastAsia="Times New Roman" w:hAnsi="Calibri" w:cs="Calibri"/>
          <w:sz w:val="21"/>
          <w:szCs w:val="21"/>
        </w:rPr>
        <w:t>You are</w:t>
      </w:r>
      <w:r w:rsidR="00317894" w:rsidRPr="00780C29">
        <w:rPr>
          <w:rFonts w:ascii="Calibri" w:eastAsia="Times New Roman" w:hAnsi="Calibri" w:cs="Calibri"/>
          <w:sz w:val="21"/>
          <w:szCs w:val="21"/>
        </w:rPr>
        <w:t xml:space="preserve"> solely responsible for any and all acts or omissions taken or made in reliance on the Device and/or system or the information contained therein, including inaccurate or incomplete information</w:t>
      </w:r>
      <w:r w:rsidR="000026EA">
        <w:rPr>
          <w:rFonts w:ascii="Calibri" w:eastAsia="Times New Roman" w:hAnsi="Calibri" w:cs="Calibri"/>
          <w:sz w:val="21"/>
          <w:szCs w:val="21"/>
        </w:rPr>
        <w:t>.</w:t>
      </w:r>
    </w:p>
    <w:p w14:paraId="3B03BAF6" w14:textId="77777777" w:rsidR="00317894" w:rsidRPr="0096148C" w:rsidRDefault="00317894" w:rsidP="0096148C">
      <w:pPr>
        <w:jc w:val="both"/>
        <w:rPr>
          <w:rFonts w:ascii="Calibri" w:eastAsia="Times New Roman" w:hAnsi="Calibri" w:cs="Calibri"/>
          <w:sz w:val="21"/>
          <w:szCs w:val="21"/>
        </w:rPr>
      </w:pPr>
    </w:p>
    <w:p w14:paraId="73C07E74" w14:textId="77777777" w:rsidR="00713D48" w:rsidRDefault="00317894" w:rsidP="00B83378">
      <w:pPr>
        <w:pStyle w:val="ListParagraph"/>
        <w:numPr>
          <w:ilvl w:val="0"/>
          <w:numId w:val="5"/>
        </w:numPr>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Limited Liability</w:t>
      </w:r>
      <w:r w:rsidRPr="00780C29">
        <w:rPr>
          <w:rFonts w:ascii="Calibri" w:eastAsia="Times New Roman" w:hAnsi="Calibri" w:cs="Calibri"/>
          <w:sz w:val="21"/>
          <w:szCs w:val="21"/>
        </w:rPr>
        <w:t xml:space="preserve">.  </w:t>
      </w:r>
    </w:p>
    <w:p w14:paraId="3AC0298B" w14:textId="77777777" w:rsidR="00713D48" w:rsidRPr="00713D48" w:rsidRDefault="00713D48" w:rsidP="00713D48">
      <w:pPr>
        <w:pStyle w:val="ListParagraph"/>
        <w:rPr>
          <w:rFonts w:ascii="Calibri" w:eastAsia="Times New Roman" w:hAnsi="Calibri" w:cs="Calibri"/>
          <w:sz w:val="21"/>
          <w:szCs w:val="21"/>
        </w:rPr>
      </w:pPr>
    </w:p>
    <w:p w14:paraId="71C26BCD" w14:textId="4C2F39B6" w:rsidR="00713D48" w:rsidRDefault="00713D48" w:rsidP="00713D48">
      <w:pPr>
        <w:pStyle w:val="ListParagraph"/>
        <w:numPr>
          <w:ilvl w:val="1"/>
          <w:numId w:val="5"/>
        </w:numPr>
        <w:ind w:left="720"/>
        <w:jc w:val="both"/>
        <w:rPr>
          <w:rFonts w:ascii="Calibri" w:eastAsia="Times New Roman" w:hAnsi="Calibri" w:cs="Calibri"/>
          <w:sz w:val="21"/>
          <w:szCs w:val="21"/>
        </w:rPr>
      </w:pPr>
      <w:r w:rsidRPr="00713D48">
        <w:rPr>
          <w:rFonts w:ascii="Calibri" w:eastAsia="Times New Roman" w:hAnsi="Calibri" w:cs="Calibri"/>
          <w:sz w:val="21"/>
          <w:szCs w:val="21"/>
          <w:u w:val="single"/>
        </w:rPr>
        <w:t>Excluded Liability</w:t>
      </w:r>
      <w:r>
        <w:rPr>
          <w:rFonts w:ascii="Calibri" w:eastAsia="Times New Roman" w:hAnsi="Calibri" w:cs="Calibri"/>
          <w:sz w:val="21"/>
          <w:szCs w:val="21"/>
        </w:rPr>
        <w:t>.  Neither party is liable for: (a) indirect, incidental, reliance, consequential, special or exemplary damages; or (b) loss of actual or anticipated revenue, profit, business, savings, data, goodwill or use, business interruption, damaged data, wasted expenditure or delay in delivery (in all cases, whether direct or indirect).</w:t>
      </w:r>
    </w:p>
    <w:p w14:paraId="4AAE88C4" w14:textId="77777777" w:rsidR="00713D48" w:rsidRPr="00713D48" w:rsidRDefault="00713D48" w:rsidP="00713D48">
      <w:pPr>
        <w:pStyle w:val="ListParagraph"/>
        <w:rPr>
          <w:rFonts w:ascii="Calibri" w:eastAsia="Times New Roman" w:hAnsi="Calibri" w:cs="Calibri"/>
          <w:sz w:val="21"/>
          <w:szCs w:val="21"/>
        </w:rPr>
      </w:pPr>
    </w:p>
    <w:p w14:paraId="3637DAD6" w14:textId="2D21F8A5" w:rsidR="00915012" w:rsidRDefault="00915012" w:rsidP="00713D48">
      <w:pPr>
        <w:pStyle w:val="ListParagraph"/>
        <w:numPr>
          <w:ilvl w:val="1"/>
          <w:numId w:val="5"/>
        </w:numPr>
        <w:ind w:left="720"/>
        <w:jc w:val="both"/>
        <w:rPr>
          <w:rFonts w:ascii="Calibri" w:eastAsia="Times New Roman" w:hAnsi="Calibri" w:cs="Calibri"/>
          <w:sz w:val="21"/>
          <w:szCs w:val="21"/>
        </w:rPr>
      </w:pPr>
      <w:r w:rsidRPr="00915012">
        <w:rPr>
          <w:rFonts w:ascii="Calibri" w:eastAsia="Times New Roman" w:hAnsi="Calibri" w:cs="Calibri"/>
          <w:sz w:val="21"/>
          <w:szCs w:val="21"/>
          <w:u w:val="single"/>
        </w:rPr>
        <w:t>Liability Cap</w:t>
      </w:r>
      <w:r>
        <w:rPr>
          <w:rFonts w:ascii="Calibri" w:eastAsia="Times New Roman" w:hAnsi="Calibri" w:cs="Calibri"/>
          <w:sz w:val="21"/>
          <w:szCs w:val="21"/>
        </w:rPr>
        <w:t>.  Each party’s entire liability for all claims relating to these terms will not exceed the greater of: (a) the fees paid to Proto for the specific Device that is the subject of the claim in the 12 months before the first incident giving rise to such liability; or (b) $</w:t>
      </w:r>
      <w:r w:rsidR="009233E6">
        <w:rPr>
          <w:rFonts w:ascii="Calibri" w:eastAsia="Times New Roman" w:hAnsi="Calibri" w:cs="Calibri"/>
          <w:sz w:val="21"/>
          <w:szCs w:val="21"/>
        </w:rPr>
        <w:t>25</w:t>
      </w:r>
      <w:r>
        <w:rPr>
          <w:rFonts w:ascii="Calibri" w:eastAsia="Times New Roman" w:hAnsi="Calibri" w:cs="Calibri"/>
          <w:sz w:val="21"/>
          <w:szCs w:val="21"/>
        </w:rPr>
        <w:t>,000 USD.  This cap is cumulative for all claims (not per incident) and applies collectively to each party and its Affiliates (not per Affiliate).</w:t>
      </w:r>
    </w:p>
    <w:p w14:paraId="17D31B69" w14:textId="77777777" w:rsidR="00915012" w:rsidRPr="00915012" w:rsidRDefault="00915012" w:rsidP="00915012">
      <w:pPr>
        <w:pStyle w:val="ListParagraph"/>
        <w:rPr>
          <w:rFonts w:ascii="Calibri" w:eastAsia="Times New Roman" w:hAnsi="Calibri" w:cs="Calibri"/>
          <w:sz w:val="21"/>
          <w:szCs w:val="21"/>
        </w:rPr>
      </w:pPr>
    </w:p>
    <w:p w14:paraId="7EF5E94A" w14:textId="6E6DAAC8" w:rsidR="00317894" w:rsidRPr="009233E6" w:rsidRDefault="00915012" w:rsidP="009233E6">
      <w:pPr>
        <w:pStyle w:val="ListParagraph"/>
        <w:numPr>
          <w:ilvl w:val="1"/>
          <w:numId w:val="5"/>
        </w:numPr>
        <w:ind w:left="720"/>
        <w:jc w:val="both"/>
        <w:rPr>
          <w:rFonts w:ascii="Calibri" w:eastAsia="Times New Roman" w:hAnsi="Calibri" w:cs="Calibri"/>
          <w:sz w:val="21"/>
          <w:szCs w:val="21"/>
        </w:rPr>
      </w:pPr>
      <w:r w:rsidRPr="00915012">
        <w:rPr>
          <w:rFonts w:ascii="Calibri" w:eastAsia="Times New Roman" w:hAnsi="Calibri" w:cs="Calibri"/>
          <w:sz w:val="21"/>
          <w:szCs w:val="21"/>
          <w:u w:val="single"/>
        </w:rPr>
        <w:t>Unlimited Liability</w:t>
      </w:r>
      <w:r>
        <w:rPr>
          <w:rFonts w:ascii="Calibri" w:eastAsia="Times New Roman" w:hAnsi="Calibri" w:cs="Calibri"/>
          <w:sz w:val="21"/>
          <w:szCs w:val="21"/>
        </w:rPr>
        <w:t xml:space="preserve">.  </w:t>
      </w:r>
      <w:r w:rsidR="009233E6">
        <w:rPr>
          <w:rFonts w:ascii="Calibri" w:eastAsia="Times New Roman" w:hAnsi="Calibri" w:cs="Calibri"/>
          <w:sz w:val="21"/>
          <w:szCs w:val="21"/>
        </w:rPr>
        <w:t xml:space="preserve">Nothing in this section </w:t>
      </w:r>
      <w:r w:rsidR="00260D7F">
        <w:rPr>
          <w:rFonts w:ascii="Calibri" w:eastAsia="Times New Roman" w:hAnsi="Calibri" w:cs="Calibri"/>
          <w:sz w:val="21"/>
          <w:szCs w:val="21"/>
        </w:rPr>
        <w:t>19</w:t>
      </w:r>
      <w:r w:rsidR="009233E6">
        <w:rPr>
          <w:rFonts w:ascii="Calibri" w:eastAsia="Times New Roman" w:hAnsi="Calibri" w:cs="Calibri"/>
          <w:sz w:val="21"/>
          <w:szCs w:val="21"/>
        </w:rPr>
        <w:t xml:space="preserve"> limits or excludes liabilities that cannot be excluded or limited under applicable law, or for: (</w:t>
      </w:r>
      <w:proofErr w:type="spellStart"/>
      <w:r w:rsidR="009233E6">
        <w:rPr>
          <w:rFonts w:ascii="Calibri" w:eastAsia="Times New Roman" w:hAnsi="Calibri" w:cs="Calibri"/>
          <w:sz w:val="21"/>
          <w:szCs w:val="21"/>
        </w:rPr>
        <w:t>i</w:t>
      </w:r>
      <w:proofErr w:type="spellEnd"/>
      <w:r w:rsidR="009233E6">
        <w:rPr>
          <w:rFonts w:ascii="Calibri" w:eastAsia="Times New Roman" w:hAnsi="Calibri" w:cs="Calibri"/>
          <w:sz w:val="21"/>
          <w:szCs w:val="21"/>
        </w:rPr>
        <w:t>) fraudulent misrepresentation or willful misconduct; (ii) breach of confidentiality obligations; (iii) failure to pay Proto; or (iv) misuse or misappropriation by a party of the other party’s intellectual property rights.</w:t>
      </w:r>
    </w:p>
    <w:p w14:paraId="3F8BE4E7" w14:textId="77777777" w:rsidR="00DA0A51" w:rsidRPr="00780C29" w:rsidRDefault="00DA0A51" w:rsidP="00B83378">
      <w:pPr>
        <w:pStyle w:val="ListParagraph"/>
        <w:jc w:val="both"/>
        <w:rPr>
          <w:rFonts w:ascii="Calibri" w:eastAsia="Times New Roman" w:hAnsi="Calibri" w:cs="Calibri"/>
          <w:sz w:val="21"/>
          <w:szCs w:val="21"/>
        </w:rPr>
      </w:pPr>
    </w:p>
    <w:p w14:paraId="7D51A09F" w14:textId="4EDA4272" w:rsidR="00DA0A51" w:rsidRPr="00780C29" w:rsidRDefault="00DA0A51" w:rsidP="00B83378">
      <w:pPr>
        <w:pStyle w:val="ListParagraph"/>
        <w:numPr>
          <w:ilvl w:val="0"/>
          <w:numId w:val="5"/>
        </w:numPr>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Confidentiality and Non-Disclosure</w:t>
      </w:r>
      <w:r w:rsidRPr="00780C29">
        <w:rPr>
          <w:rFonts w:ascii="Calibri" w:eastAsia="Times New Roman" w:hAnsi="Calibri" w:cs="Calibri"/>
          <w:sz w:val="21"/>
          <w:szCs w:val="21"/>
        </w:rPr>
        <w:t xml:space="preserve">.  By virtue of the agreement, </w:t>
      </w:r>
      <w:r w:rsidR="00167502">
        <w:rPr>
          <w:rFonts w:ascii="Calibri" w:eastAsia="Times New Roman" w:hAnsi="Calibri" w:cs="Calibri"/>
          <w:sz w:val="21"/>
          <w:szCs w:val="21"/>
        </w:rPr>
        <w:t>Proto</w:t>
      </w:r>
      <w:r w:rsidRPr="00780C29">
        <w:rPr>
          <w:rFonts w:ascii="Calibri" w:eastAsia="Times New Roman" w:hAnsi="Calibri" w:cs="Calibri"/>
          <w:sz w:val="21"/>
          <w:szCs w:val="21"/>
        </w:rPr>
        <w:t xml:space="preserve"> and the Customer may have access to information that is confidential to one another (“</w:t>
      </w:r>
      <w:r w:rsidR="005C6418" w:rsidRPr="00780C29">
        <w:rPr>
          <w:rFonts w:ascii="Calibri" w:eastAsia="Times New Roman" w:hAnsi="Calibri" w:cs="Calibri"/>
          <w:sz w:val="21"/>
          <w:szCs w:val="21"/>
        </w:rPr>
        <w:t>C</w:t>
      </w:r>
      <w:r w:rsidRPr="00780C29">
        <w:rPr>
          <w:rFonts w:ascii="Calibri" w:eastAsia="Times New Roman" w:hAnsi="Calibri" w:cs="Calibri"/>
          <w:sz w:val="21"/>
          <w:szCs w:val="21"/>
        </w:rPr>
        <w:t xml:space="preserve">onfidential </w:t>
      </w:r>
      <w:r w:rsidR="005C6418" w:rsidRPr="00780C29">
        <w:rPr>
          <w:rFonts w:ascii="Calibri" w:eastAsia="Times New Roman" w:hAnsi="Calibri" w:cs="Calibri"/>
          <w:sz w:val="21"/>
          <w:szCs w:val="21"/>
        </w:rPr>
        <w:t>I</w:t>
      </w:r>
      <w:r w:rsidRPr="00780C29">
        <w:rPr>
          <w:rFonts w:ascii="Calibri" w:eastAsia="Times New Roman" w:hAnsi="Calibri" w:cs="Calibri"/>
          <w:sz w:val="21"/>
          <w:szCs w:val="21"/>
        </w:rPr>
        <w:t xml:space="preserve">nformation”).  Confidential information shall include but not be limited to the pricing under the Agreement, </w:t>
      </w:r>
      <w:proofErr w:type="spellStart"/>
      <w:r w:rsidR="00167502">
        <w:rPr>
          <w:rFonts w:ascii="Calibri" w:eastAsia="Times New Roman" w:hAnsi="Calibri" w:cs="Calibri"/>
          <w:sz w:val="21"/>
          <w:szCs w:val="21"/>
        </w:rPr>
        <w:t>Proto</w:t>
      </w:r>
      <w:r w:rsidRPr="00780C29">
        <w:rPr>
          <w:rFonts w:ascii="Calibri" w:eastAsia="Times New Roman" w:hAnsi="Calibri" w:cs="Calibri"/>
          <w:sz w:val="21"/>
          <w:szCs w:val="21"/>
        </w:rPr>
        <w:t>’s</w:t>
      </w:r>
      <w:proofErr w:type="spellEnd"/>
      <w:r w:rsidRPr="00780C29">
        <w:rPr>
          <w:rFonts w:ascii="Calibri" w:eastAsia="Times New Roman" w:hAnsi="Calibri" w:cs="Calibri"/>
          <w:sz w:val="21"/>
          <w:szCs w:val="21"/>
        </w:rPr>
        <w:t xml:space="preserve"> technologies, services or operations, including without limitation, with respect to </w:t>
      </w:r>
      <w:proofErr w:type="spellStart"/>
      <w:r w:rsidR="00167502">
        <w:rPr>
          <w:rFonts w:ascii="Calibri" w:eastAsia="Times New Roman" w:hAnsi="Calibri" w:cs="Calibri"/>
          <w:sz w:val="21"/>
          <w:szCs w:val="21"/>
        </w:rPr>
        <w:t>Proto</w:t>
      </w:r>
      <w:r w:rsidRPr="00780C29">
        <w:rPr>
          <w:rFonts w:ascii="Calibri" w:eastAsia="Times New Roman" w:hAnsi="Calibri" w:cs="Calibri"/>
          <w:sz w:val="21"/>
          <w:szCs w:val="21"/>
        </w:rPr>
        <w:t>’s</w:t>
      </w:r>
      <w:proofErr w:type="spellEnd"/>
      <w:r w:rsidRPr="00780C29">
        <w:rPr>
          <w:rFonts w:ascii="Calibri" w:eastAsia="Times New Roman" w:hAnsi="Calibri" w:cs="Calibri"/>
          <w:sz w:val="21"/>
          <w:szCs w:val="21"/>
        </w:rPr>
        <w:t xml:space="preserve"> information and documentation regarding or contained in the Device, and the documentation regarding the Device, and all information clearly identified as confidential at the time of disclosure.</w:t>
      </w:r>
    </w:p>
    <w:p w14:paraId="716CBC73" w14:textId="07A492B5" w:rsidR="0097360D" w:rsidRPr="00780C29" w:rsidRDefault="0097360D" w:rsidP="00B83378">
      <w:pPr>
        <w:jc w:val="both"/>
        <w:rPr>
          <w:rFonts w:ascii="Calibri" w:eastAsia="Times New Roman" w:hAnsi="Calibri" w:cs="Calibri"/>
          <w:sz w:val="21"/>
          <w:szCs w:val="21"/>
        </w:rPr>
      </w:pPr>
    </w:p>
    <w:p w14:paraId="4F9CF176" w14:textId="5034D581" w:rsidR="00EE6AC5" w:rsidRPr="00780C29" w:rsidRDefault="00FF772D" w:rsidP="00B83378">
      <w:pPr>
        <w:ind w:left="360"/>
        <w:jc w:val="both"/>
        <w:rPr>
          <w:rFonts w:ascii="Calibri" w:eastAsia="Times New Roman" w:hAnsi="Calibri" w:cs="Calibri"/>
          <w:sz w:val="21"/>
          <w:szCs w:val="21"/>
        </w:rPr>
      </w:pPr>
      <w:r w:rsidRPr="00780C29">
        <w:rPr>
          <w:rFonts w:ascii="Calibri" w:eastAsia="Times New Roman" w:hAnsi="Calibri" w:cs="Calibri"/>
          <w:sz w:val="21"/>
          <w:szCs w:val="21"/>
        </w:rPr>
        <w:t xml:space="preserve">Confidential information shall not include information that: (i) is or becomes </w:t>
      </w:r>
      <w:r w:rsidR="005C6418" w:rsidRPr="00780C29">
        <w:rPr>
          <w:rFonts w:ascii="Calibri" w:eastAsia="Times New Roman" w:hAnsi="Calibri" w:cs="Calibri"/>
          <w:sz w:val="21"/>
          <w:szCs w:val="21"/>
        </w:rPr>
        <w:t>a part of the public domain through no act or omission of the other party; (ii) was in the other party’s lawful possession prior to the disclosures and had not been obtained by the other party either directly or indirectly from the disclosing party; (iii) is lawfully disclosed to the other party by a third party without restriction on the disclosure; or (iv) is independently developed by the other party.</w:t>
      </w:r>
    </w:p>
    <w:p w14:paraId="15EF9600" w14:textId="235A3333" w:rsidR="005C6418" w:rsidRPr="00780C29" w:rsidRDefault="005C6418" w:rsidP="00B83378">
      <w:pPr>
        <w:ind w:left="360"/>
        <w:jc w:val="both"/>
        <w:rPr>
          <w:rFonts w:ascii="Calibri" w:eastAsia="Times New Roman" w:hAnsi="Calibri" w:cs="Calibri"/>
          <w:sz w:val="21"/>
          <w:szCs w:val="21"/>
        </w:rPr>
      </w:pPr>
    </w:p>
    <w:p w14:paraId="18123C77" w14:textId="0E47861F" w:rsidR="0097360D" w:rsidRPr="00780C29" w:rsidRDefault="005C6418" w:rsidP="00B83378">
      <w:pPr>
        <w:ind w:left="360"/>
        <w:jc w:val="both"/>
        <w:rPr>
          <w:rFonts w:ascii="Calibri" w:hAnsi="Calibri" w:cs="Calibri"/>
          <w:sz w:val="21"/>
          <w:szCs w:val="21"/>
        </w:rPr>
      </w:pPr>
      <w:r w:rsidRPr="00780C29">
        <w:rPr>
          <w:rFonts w:ascii="Calibri" w:hAnsi="Calibri" w:cs="Calibri"/>
          <w:sz w:val="21"/>
          <w:szCs w:val="21"/>
        </w:rPr>
        <w:t xml:space="preserve">Each party agrees that (i) it shall not use the Confidential Information of the other party except as necessary for the performance of its activities as expressly authorized by this Agreement, (ii) it shall not disclose or grant the use of the Confidential Information of the other party, except to such of its directors, officers or employees that need to know such Confidential Information for the purpose of performing its activities as expressly authorized by this Agreement, and (iii) it shall not disclose or grant the use of the Confidential Information of the other party to any third party without the prior written consent of the other party. </w:t>
      </w:r>
      <w:r w:rsidR="00294667" w:rsidRPr="00780C29">
        <w:rPr>
          <w:rFonts w:ascii="Calibri" w:hAnsi="Calibri" w:cs="Calibri"/>
          <w:sz w:val="21"/>
          <w:szCs w:val="21"/>
        </w:rPr>
        <w:t xml:space="preserve"> </w:t>
      </w:r>
      <w:r w:rsidRPr="00780C29">
        <w:rPr>
          <w:rFonts w:ascii="Calibri" w:hAnsi="Calibri" w:cs="Calibri"/>
          <w:sz w:val="21"/>
          <w:szCs w:val="21"/>
        </w:rPr>
        <w:t xml:space="preserve">To the extent that disclosure is authorized by this Agreement, prior to disclosure, the party making the disclosure shall obtain written agreement of any such recipient to hold in confidence and not make use of the Confidential Information for any purpose other than those permitted by this Agreement. </w:t>
      </w:r>
      <w:r w:rsidR="00294667" w:rsidRPr="00780C29">
        <w:rPr>
          <w:rFonts w:ascii="Calibri" w:hAnsi="Calibri" w:cs="Calibri"/>
          <w:sz w:val="21"/>
          <w:szCs w:val="21"/>
        </w:rPr>
        <w:t xml:space="preserve"> </w:t>
      </w:r>
      <w:r w:rsidRPr="00780C29">
        <w:rPr>
          <w:rFonts w:ascii="Calibri" w:hAnsi="Calibri" w:cs="Calibri"/>
          <w:sz w:val="21"/>
          <w:szCs w:val="21"/>
        </w:rPr>
        <w:t xml:space="preserve">Each party shall notify the other party promptly upon discovery of any unauthorized use or disclosure of the other party's Confidential Information. Except as otherwise provided in this Section </w:t>
      </w:r>
      <w:r w:rsidR="00B25C8F">
        <w:rPr>
          <w:rFonts w:ascii="Calibri" w:hAnsi="Calibri" w:cs="Calibri"/>
          <w:sz w:val="21"/>
          <w:szCs w:val="21"/>
        </w:rPr>
        <w:t>20</w:t>
      </w:r>
      <w:r w:rsidRPr="00780C29">
        <w:rPr>
          <w:rFonts w:ascii="Calibri" w:hAnsi="Calibri" w:cs="Calibri"/>
          <w:sz w:val="21"/>
          <w:szCs w:val="21"/>
        </w:rPr>
        <w:t xml:space="preserve">, during the term of this Agreement and for a period of three (3) years thereafter, Customer shall not disclose any terms or conditions of this Agreement to any third party without the prior written consent of </w:t>
      </w:r>
      <w:r w:rsidR="00167502">
        <w:rPr>
          <w:rFonts w:ascii="Calibri" w:hAnsi="Calibri" w:cs="Calibri"/>
          <w:sz w:val="21"/>
          <w:szCs w:val="21"/>
        </w:rPr>
        <w:t>Proto</w:t>
      </w:r>
      <w:r w:rsidRPr="00780C29">
        <w:rPr>
          <w:rFonts w:ascii="Calibri" w:hAnsi="Calibri" w:cs="Calibri"/>
          <w:sz w:val="21"/>
          <w:szCs w:val="21"/>
        </w:rPr>
        <w:t>.</w:t>
      </w:r>
      <w:r w:rsidR="00F701A3" w:rsidRPr="00780C29">
        <w:rPr>
          <w:rFonts w:ascii="Calibri" w:hAnsi="Calibri" w:cs="Calibri"/>
          <w:sz w:val="21"/>
          <w:szCs w:val="21"/>
        </w:rPr>
        <w:t xml:space="preserve"> </w:t>
      </w:r>
      <w:r w:rsidRPr="00780C29">
        <w:rPr>
          <w:rFonts w:ascii="Calibri" w:hAnsi="Calibri" w:cs="Calibri"/>
          <w:sz w:val="21"/>
          <w:szCs w:val="21"/>
        </w:rPr>
        <w:t xml:space="preserve"> The confidentiality obligations contained in this Section </w:t>
      </w:r>
      <w:r w:rsidR="00B25C8F">
        <w:rPr>
          <w:rFonts w:ascii="Calibri" w:hAnsi="Calibri" w:cs="Calibri"/>
          <w:sz w:val="21"/>
          <w:szCs w:val="21"/>
        </w:rPr>
        <w:t>20</w:t>
      </w:r>
      <w:r w:rsidRPr="00780C29">
        <w:rPr>
          <w:rFonts w:ascii="Calibri" w:hAnsi="Calibri" w:cs="Calibri"/>
          <w:sz w:val="21"/>
          <w:szCs w:val="21"/>
        </w:rPr>
        <w:t xml:space="preserve"> shall not apply to the extent that such disclosure is reasonably necessary to comply with an applicable law, regulation of a governmental agency or order of a </w:t>
      </w:r>
      <w:r w:rsidRPr="00780C29">
        <w:rPr>
          <w:rFonts w:ascii="Calibri" w:hAnsi="Calibri" w:cs="Calibri"/>
          <w:sz w:val="21"/>
          <w:szCs w:val="21"/>
        </w:rPr>
        <w:lastRenderedPageBreak/>
        <w:t xml:space="preserve">court of competent jurisdiction, provided that the party making the disclosure shall provide written notice thereof to the other party and a reasonable opportunity to object to such disclosure or to request confidential treatment of the Confidential Information subject to such disclosure, and shall reasonably cooperate with the other party in its efforts to preserve the confidentiality thereof. </w:t>
      </w:r>
      <w:r w:rsidR="00F701A3" w:rsidRPr="00780C29">
        <w:rPr>
          <w:rFonts w:ascii="Calibri" w:hAnsi="Calibri" w:cs="Calibri"/>
          <w:sz w:val="21"/>
          <w:szCs w:val="21"/>
        </w:rPr>
        <w:t xml:space="preserve"> </w:t>
      </w:r>
      <w:r w:rsidRPr="00780C29">
        <w:rPr>
          <w:rFonts w:ascii="Calibri" w:hAnsi="Calibri" w:cs="Calibri"/>
          <w:sz w:val="21"/>
          <w:szCs w:val="21"/>
        </w:rPr>
        <w:t xml:space="preserve">Upon written notification by the disclosing party, all Confidential Information of the disclosing party, and all copies thereof shall be destroyed or returned and not retained by the receiving party in any form or for any reason and, upon request, it shall furnish written confirmation that it has done so. </w:t>
      </w:r>
      <w:r w:rsidR="00F701A3" w:rsidRPr="00780C29">
        <w:rPr>
          <w:rFonts w:ascii="Calibri" w:hAnsi="Calibri" w:cs="Calibri"/>
          <w:sz w:val="21"/>
          <w:szCs w:val="21"/>
        </w:rPr>
        <w:t xml:space="preserve"> </w:t>
      </w:r>
      <w:r w:rsidRPr="00780C29">
        <w:rPr>
          <w:rFonts w:ascii="Calibri" w:hAnsi="Calibri" w:cs="Calibri"/>
          <w:sz w:val="21"/>
          <w:szCs w:val="21"/>
        </w:rPr>
        <w:t>No license to the receiving party, under any trademark, patent, copyright or other right, which is now or may thereafter be owned by the disclosing party, or any subsidiary thereof, is either granted or implied by this Agreement.</w:t>
      </w:r>
    </w:p>
    <w:p w14:paraId="6F89C07B" w14:textId="12AA2BF8" w:rsidR="00F701A3" w:rsidRPr="00780C29" w:rsidRDefault="00F701A3" w:rsidP="00B83378">
      <w:pPr>
        <w:jc w:val="both"/>
        <w:rPr>
          <w:rFonts w:ascii="Calibri" w:hAnsi="Calibri" w:cs="Calibri"/>
          <w:sz w:val="21"/>
          <w:szCs w:val="21"/>
        </w:rPr>
      </w:pPr>
    </w:p>
    <w:p w14:paraId="60A550A6" w14:textId="77777777" w:rsidR="003C5464" w:rsidRDefault="003C5464" w:rsidP="004B6DAE">
      <w:pPr>
        <w:pStyle w:val="ListParagraph"/>
        <w:numPr>
          <w:ilvl w:val="0"/>
          <w:numId w:val="5"/>
        </w:numPr>
        <w:tabs>
          <w:tab w:val="left" w:pos="360"/>
        </w:tabs>
        <w:ind w:left="360" w:hanging="360"/>
        <w:jc w:val="both"/>
        <w:rPr>
          <w:rFonts w:ascii="Calibri" w:eastAsia="Times New Roman" w:hAnsi="Calibri" w:cs="Calibri"/>
          <w:sz w:val="21"/>
          <w:szCs w:val="21"/>
        </w:rPr>
      </w:pPr>
      <w:r>
        <w:rPr>
          <w:rFonts w:ascii="Calibri" w:eastAsia="Times New Roman" w:hAnsi="Calibri" w:cs="Calibri"/>
          <w:sz w:val="21"/>
          <w:szCs w:val="21"/>
          <w:u w:val="single"/>
        </w:rPr>
        <w:t xml:space="preserve">Intellectual Property </w:t>
      </w:r>
      <w:r w:rsidR="00F701A3" w:rsidRPr="004B6DAE">
        <w:rPr>
          <w:rFonts w:ascii="Calibri" w:eastAsia="Times New Roman" w:hAnsi="Calibri" w:cs="Calibri"/>
          <w:sz w:val="21"/>
          <w:szCs w:val="21"/>
          <w:u w:val="single"/>
        </w:rPr>
        <w:t>Indemnity</w:t>
      </w:r>
      <w:r w:rsidR="00F701A3" w:rsidRPr="004B6DAE">
        <w:rPr>
          <w:rFonts w:ascii="Calibri" w:eastAsia="Times New Roman" w:hAnsi="Calibri" w:cs="Calibri"/>
          <w:sz w:val="21"/>
          <w:szCs w:val="21"/>
        </w:rPr>
        <w:t xml:space="preserve">.  </w:t>
      </w:r>
    </w:p>
    <w:p w14:paraId="6CEBA921" w14:textId="77777777" w:rsidR="003C5464" w:rsidRDefault="003C5464" w:rsidP="003C5464">
      <w:pPr>
        <w:pStyle w:val="ListParagraph"/>
        <w:tabs>
          <w:tab w:val="left" w:pos="360"/>
        </w:tabs>
        <w:ind w:left="360"/>
        <w:jc w:val="both"/>
        <w:rPr>
          <w:rFonts w:ascii="Calibri" w:eastAsia="Times New Roman" w:hAnsi="Calibri" w:cs="Calibri"/>
          <w:sz w:val="21"/>
          <w:szCs w:val="21"/>
        </w:rPr>
      </w:pPr>
    </w:p>
    <w:p w14:paraId="0A4C51CD" w14:textId="77777777" w:rsidR="003C5464" w:rsidRDefault="003C5464" w:rsidP="003C5464">
      <w:pPr>
        <w:pStyle w:val="ListParagraph"/>
        <w:numPr>
          <w:ilvl w:val="1"/>
          <w:numId w:val="5"/>
        </w:numPr>
        <w:tabs>
          <w:tab w:val="left" w:pos="360"/>
        </w:tabs>
        <w:ind w:left="720"/>
        <w:jc w:val="both"/>
        <w:rPr>
          <w:rFonts w:ascii="Calibri" w:eastAsia="Times New Roman" w:hAnsi="Calibri" w:cs="Calibri"/>
          <w:sz w:val="21"/>
          <w:szCs w:val="21"/>
        </w:rPr>
      </w:pPr>
      <w:r>
        <w:rPr>
          <w:rFonts w:ascii="Calibri" w:eastAsia="Times New Roman" w:hAnsi="Calibri" w:cs="Calibri"/>
          <w:sz w:val="21"/>
          <w:szCs w:val="21"/>
          <w:u w:val="single"/>
        </w:rPr>
        <w:t>Claims</w:t>
      </w:r>
      <w:r w:rsidRPr="003C5464">
        <w:rPr>
          <w:rFonts w:ascii="Calibri" w:eastAsia="Times New Roman" w:hAnsi="Calibri" w:cs="Calibri"/>
          <w:sz w:val="21"/>
          <w:szCs w:val="21"/>
        </w:rPr>
        <w:t>.</w:t>
      </w:r>
      <w:r>
        <w:rPr>
          <w:rFonts w:ascii="Calibri" w:eastAsia="Times New Roman" w:hAnsi="Calibri" w:cs="Calibri"/>
          <w:sz w:val="21"/>
          <w:szCs w:val="21"/>
        </w:rPr>
        <w:t xml:space="preserve">  Proto will defend any third party claim against You asserting that </w:t>
      </w:r>
      <w:proofErr w:type="gramStart"/>
      <w:r>
        <w:rPr>
          <w:rFonts w:ascii="Calibri" w:eastAsia="Times New Roman" w:hAnsi="Calibri" w:cs="Calibri"/>
          <w:sz w:val="21"/>
          <w:szCs w:val="21"/>
        </w:rPr>
        <w:t>Your</w:t>
      </w:r>
      <w:proofErr w:type="gramEnd"/>
      <w:r>
        <w:rPr>
          <w:rFonts w:ascii="Calibri" w:eastAsia="Times New Roman" w:hAnsi="Calibri" w:cs="Calibri"/>
          <w:sz w:val="21"/>
          <w:szCs w:val="21"/>
        </w:rPr>
        <w:t xml:space="preserve"> valid use of the Device infringes a third party’s patent or registered trademark (the “IP Claim”).  Proto will indemnify You against the final judgment entered by a court of competent jurisdiction or any settlements arising out of an IP Claim, if You: (a) promptly notify Proto in writing of the IP Claim (but failure to promptly notify Proto only limits </w:t>
      </w:r>
      <w:proofErr w:type="spellStart"/>
      <w:r>
        <w:rPr>
          <w:rFonts w:ascii="Calibri" w:eastAsia="Times New Roman" w:hAnsi="Calibri" w:cs="Calibri"/>
          <w:sz w:val="21"/>
          <w:szCs w:val="21"/>
        </w:rPr>
        <w:t>Proto’s</w:t>
      </w:r>
      <w:proofErr w:type="spellEnd"/>
      <w:r>
        <w:rPr>
          <w:rFonts w:ascii="Calibri" w:eastAsia="Times New Roman" w:hAnsi="Calibri" w:cs="Calibri"/>
          <w:sz w:val="21"/>
          <w:szCs w:val="21"/>
        </w:rPr>
        <w:t xml:space="preserve"> obligations to the extent it is prejudiced by the delay); (b) fully cooperate with Proto in the defense of the IP Claim; and (c) grant Proto the right to exclusively control the defense and settlement of the IP Claim, and any appeal.  Proto does not have to reimburse You for attorney fees and costs incurred before Proto receives notification of the IP Claim.  You may retain Your own legal representation at Your own expense.</w:t>
      </w:r>
    </w:p>
    <w:p w14:paraId="2F6C25EA" w14:textId="4F730324" w:rsidR="003C5464" w:rsidRDefault="003C5464" w:rsidP="003C5464">
      <w:pPr>
        <w:pStyle w:val="ListParagraph"/>
        <w:tabs>
          <w:tab w:val="left" w:pos="360"/>
        </w:tabs>
        <w:jc w:val="both"/>
        <w:rPr>
          <w:rFonts w:ascii="Calibri" w:eastAsia="Times New Roman" w:hAnsi="Calibri" w:cs="Calibri"/>
          <w:sz w:val="21"/>
          <w:szCs w:val="21"/>
        </w:rPr>
      </w:pPr>
      <w:r>
        <w:rPr>
          <w:rFonts w:ascii="Calibri" w:eastAsia="Times New Roman" w:hAnsi="Calibri" w:cs="Calibri"/>
          <w:sz w:val="21"/>
          <w:szCs w:val="21"/>
        </w:rPr>
        <w:t xml:space="preserve">  </w:t>
      </w:r>
    </w:p>
    <w:p w14:paraId="25658843" w14:textId="05F2D21B" w:rsidR="00F701A3" w:rsidRDefault="003C5464" w:rsidP="003C5464">
      <w:pPr>
        <w:pStyle w:val="ListParagraph"/>
        <w:numPr>
          <w:ilvl w:val="1"/>
          <w:numId w:val="5"/>
        </w:numPr>
        <w:tabs>
          <w:tab w:val="left" w:pos="360"/>
        </w:tabs>
        <w:ind w:left="720"/>
        <w:jc w:val="both"/>
        <w:rPr>
          <w:rFonts w:ascii="Calibri" w:eastAsia="Times New Roman" w:hAnsi="Calibri" w:cs="Calibri"/>
          <w:sz w:val="21"/>
          <w:szCs w:val="21"/>
        </w:rPr>
      </w:pPr>
      <w:r>
        <w:rPr>
          <w:rFonts w:ascii="Calibri" w:eastAsia="Times New Roman" w:hAnsi="Calibri" w:cs="Calibri"/>
          <w:sz w:val="21"/>
          <w:szCs w:val="21"/>
          <w:u w:val="single"/>
        </w:rPr>
        <w:t>Exclusions</w:t>
      </w:r>
      <w:r w:rsidRPr="003C5464">
        <w:rPr>
          <w:rFonts w:ascii="Calibri" w:eastAsia="Times New Roman" w:hAnsi="Calibri" w:cs="Calibri"/>
          <w:sz w:val="21"/>
          <w:szCs w:val="21"/>
        </w:rPr>
        <w:t>.</w:t>
      </w:r>
      <w:r>
        <w:rPr>
          <w:rFonts w:ascii="Calibri" w:eastAsia="Times New Roman" w:hAnsi="Calibri" w:cs="Calibri"/>
          <w:sz w:val="21"/>
          <w:szCs w:val="21"/>
        </w:rPr>
        <w:t xml:space="preserve">  Proto has no duty regarding any IP Claim to the extent based on: (a) any designs, specifications or requirements provided by You, or on Your behalf; (b) modification of a Device by You, or on Your behalf; (c) the amount or duration of use made of a Device, revenue You earned, or services You offered; (d) combination, operation, or use of the Device with non-Proto products, software, content or business processes; or (e) Your failure to change or replace the Device as required by Proto.</w:t>
      </w:r>
    </w:p>
    <w:p w14:paraId="4C16460A" w14:textId="77777777" w:rsidR="003C5464" w:rsidRPr="003C5464" w:rsidRDefault="003C5464" w:rsidP="003C5464">
      <w:pPr>
        <w:pStyle w:val="ListParagraph"/>
        <w:rPr>
          <w:rFonts w:ascii="Calibri" w:eastAsia="Times New Roman" w:hAnsi="Calibri" w:cs="Calibri"/>
          <w:sz w:val="21"/>
          <w:szCs w:val="21"/>
        </w:rPr>
      </w:pPr>
    </w:p>
    <w:p w14:paraId="4766C166" w14:textId="483A69D6" w:rsidR="003C5464" w:rsidRPr="004B6DAE" w:rsidRDefault="003C5464" w:rsidP="003C5464">
      <w:pPr>
        <w:pStyle w:val="ListParagraph"/>
        <w:numPr>
          <w:ilvl w:val="1"/>
          <w:numId w:val="5"/>
        </w:numPr>
        <w:tabs>
          <w:tab w:val="left" w:pos="360"/>
        </w:tabs>
        <w:ind w:left="720"/>
        <w:jc w:val="both"/>
        <w:rPr>
          <w:rFonts w:ascii="Calibri" w:eastAsia="Times New Roman" w:hAnsi="Calibri" w:cs="Calibri"/>
          <w:sz w:val="21"/>
          <w:szCs w:val="21"/>
        </w:rPr>
      </w:pPr>
      <w:r>
        <w:rPr>
          <w:rFonts w:ascii="Calibri" w:eastAsia="Times New Roman" w:hAnsi="Calibri" w:cs="Calibri"/>
          <w:sz w:val="21"/>
          <w:szCs w:val="21"/>
        </w:rPr>
        <w:t>To the extent allowed by law, this section 2</w:t>
      </w:r>
      <w:r w:rsidR="007432C4">
        <w:rPr>
          <w:rFonts w:ascii="Calibri" w:eastAsia="Times New Roman" w:hAnsi="Calibri" w:cs="Calibri"/>
          <w:sz w:val="21"/>
          <w:szCs w:val="21"/>
        </w:rPr>
        <w:t>1</w:t>
      </w:r>
      <w:r>
        <w:rPr>
          <w:rFonts w:ascii="Calibri" w:eastAsia="Times New Roman" w:hAnsi="Calibri" w:cs="Calibri"/>
          <w:sz w:val="21"/>
          <w:szCs w:val="21"/>
        </w:rPr>
        <w:t xml:space="preserve"> states Your only remedy regarding an IP Claim against You.</w:t>
      </w:r>
    </w:p>
    <w:p w14:paraId="0167EAEE" w14:textId="77777777" w:rsidR="00234566" w:rsidRPr="00780C29" w:rsidRDefault="00234566" w:rsidP="00B83378">
      <w:pPr>
        <w:pStyle w:val="ListParagraph"/>
        <w:tabs>
          <w:tab w:val="left" w:pos="360"/>
        </w:tabs>
        <w:ind w:left="360"/>
        <w:jc w:val="both"/>
        <w:rPr>
          <w:rFonts w:ascii="Calibri" w:eastAsia="Times New Roman" w:hAnsi="Calibri" w:cs="Calibri"/>
          <w:sz w:val="21"/>
          <w:szCs w:val="21"/>
        </w:rPr>
      </w:pPr>
    </w:p>
    <w:p w14:paraId="2B26A128" w14:textId="71790354" w:rsidR="0087655C" w:rsidRPr="00780C29" w:rsidRDefault="0087655C" w:rsidP="004B6DAE">
      <w:pPr>
        <w:pStyle w:val="ListParagraph"/>
        <w:numPr>
          <w:ilvl w:val="0"/>
          <w:numId w:val="5"/>
        </w:numPr>
        <w:tabs>
          <w:tab w:val="left" w:pos="360"/>
        </w:tabs>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Insurance</w:t>
      </w:r>
      <w:r w:rsidRPr="00780C29">
        <w:rPr>
          <w:rFonts w:ascii="Calibri" w:eastAsia="Times New Roman" w:hAnsi="Calibri" w:cs="Calibri"/>
          <w:sz w:val="21"/>
          <w:szCs w:val="21"/>
        </w:rPr>
        <w:t>.  During the Term of this Agreement, Customer will keep the Device insured against all risks of loss or damage under the Customer’s property and contents insurance policy</w:t>
      </w:r>
      <w:r w:rsidR="005D7AEC" w:rsidRPr="00780C29">
        <w:rPr>
          <w:rFonts w:ascii="Calibri" w:eastAsia="Times New Roman" w:hAnsi="Calibri" w:cs="Calibri"/>
          <w:sz w:val="21"/>
          <w:szCs w:val="21"/>
        </w:rPr>
        <w:t xml:space="preserve"> naming </w:t>
      </w:r>
      <w:r w:rsidR="00167502">
        <w:rPr>
          <w:rFonts w:ascii="Calibri" w:eastAsia="Times New Roman" w:hAnsi="Calibri" w:cs="Calibri"/>
          <w:sz w:val="21"/>
          <w:szCs w:val="21"/>
        </w:rPr>
        <w:t>Proto</w:t>
      </w:r>
      <w:r w:rsidR="005D7AEC" w:rsidRPr="00780C29">
        <w:rPr>
          <w:rFonts w:ascii="Calibri" w:eastAsia="Times New Roman" w:hAnsi="Calibri" w:cs="Calibri"/>
          <w:sz w:val="21"/>
          <w:szCs w:val="21"/>
        </w:rPr>
        <w:t xml:space="preserve"> as additional insured</w:t>
      </w:r>
      <w:r w:rsidRPr="00780C29">
        <w:rPr>
          <w:rFonts w:ascii="Calibri" w:eastAsia="Times New Roman" w:hAnsi="Calibri" w:cs="Calibri"/>
          <w:sz w:val="21"/>
          <w:szCs w:val="21"/>
        </w:rPr>
        <w:t>.</w:t>
      </w:r>
      <w:r w:rsidR="00B20359" w:rsidRPr="00780C29">
        <w:rPr>
          <w:rFonts w:ascii="Calibri" w:eastAsia="Times New Roman" w:hAnsi="Calibri" w:cs="Calibri"/>
          <w:sz w:val="21"/>
          <w:szCs w:val="21"/>
        </w:rPr>
        <w:t xml:space="preserve">  </w:t>
      </w:r>
      <w:r w:rsidR="005D7AEC" w:rsidRPr="00780C29">
        <w:rPr>
          <w:rFonts w:ascii="Calibri" w:eastAsia="Times New Roman" w:hAnsi="Calibri" w:cs="Calibri"/>
          <w:sz w:val="21"/>
          <w:szCs w:val="21"/>
        </w:rPr>
        <w:t>Customer will maintain a $</w:t>
      </w:r>
      <w:r w:rsidR="0060615B">
        <w:rPr>
          <w:rFonts w:ascii="Calibri" w:eastAsia="Times New Roman" w:hAnsi="Calibri" w:cs="Calibri"/>
          <w:sz w:val="21"/>
          <w:szCs w:val="21"/>
        </w:rPr>
        <w:t>1</w:t>
      </w:r>
      <w:r w:rsidR="005D7AEC" w:rsidRPr="00780C29">
        <w:rPr>
          <w:rFonts w:ascii="Calibri" w:eastAsia="Times New Roman" w:hAnsi="Calibri" w:cs="Calibri"/>
          <w:sz w:val="21"/>
          <w:szCs w:val="21"/>
        </w:rPr>
        <w:t xml:space="preserve"> million per incident coverage naming </w:t>
      </w:r>
      <w:r w:rsidR="00167502">
        <w:rPr>
          <w:rFonts w:ascii="Calibri" w:eastAsia="Times New Roman" w:hAnsi="Calibri" w:cs="Calibri"/>
          <w:sz w:val="21"/>
          <w:szCs w:val="21"/>
        </w:rPr>
        <w:t>Proto</w:t>
      </w:r>
      <w:r w:rsidR="005D7AEC" w:rsidRPr="00780C29">
        <w:rPr>
          <w:rFonts w:ascii="Calibri" w:eastAsia="Times New Roman" w:hAnsi="Calibri" w:cs="Calibri"/>
          <w:sz w:val="21"/>
          <w:szCs w:val="21"/>
        </w:rPr>
        <w:t xml:space="preserve"> as additional insured with at minimum an A- rated carrier.</w:t>
      </w:r>
      <w:r w:rsidR="00BD319F" w:rsidRPr="00780C29">
        <w:rPr>
          <w:rFonts w:ascii="Calibri" w:eastAsia="Times New Roman" w:hAnsi="Calibri" w:cs="Calibri"/>
          <w:sz w:val="21"/>
          <w:szCs w:val="21"/>
        </w:rPr>
        <w:t xml:space="preserve">  </w:t>
      </w:r>
      <w:r w:rsidR="00B20359" w:rsidRPr="00780C29">
        <w:rPr>
          <w:rFonts w:ascii="Calibri" w:eastAsia="Times New Roman" w:hAnsi="Calibri" w:cs="Calibri"/>
          <w:sz w:val="21"/>
          <w:szCs w:val="21"/>
        </w:rPr>
        <w:t xml:space="preserve">Customer shall pay all such premiums for such insurance and must deliver proof of insurance coverage satisfactory to </w:t>
      </w:r>
      <w:r w:rsidR="00167502">
        <w:rPr>
          <w:rFonts w:ascii="Calibri" w:eastAsia="Times New Roman" w:hAnsi="Calibri" w:cs="Calibri"/>
          <w:sz w:val="21"/>
          <w:szCs w:val="21"/>
        </w:rPr>
        <w:t>Proto</w:t>
      </w:r>
      <w:r w:rsidR="00B20359" w:rsidRPr="00780C29">
        <w:rPr>
          <w:rFonts w:ascii="Calibri" w:eastAsia="Times New Roman" w:hAnsi="Calibri" w:cs="Calibri"/>
          <w:sz w:val="21"/>
          <w:szCs w:val="21"/>
        </w:rPr>
        <w:t xml:space="preserve">, if requested to do so.  If Customer does not provide such insurance, Customer agrees that </w:t>
      </w:r>
      <w:r w:rsidR="00167502">
        <w:rPr>
          <w:rFonts w:ascii="Calibri" w:eastAsia="Times New Roman" w:hAnsi="Calibri" w:cs="Calibri"/>
          <w:sz w:val="21"/>
          <w:szCs w:val="21"/>
        </w:rPr>
        <w:t>Proto</w:t>
      </w:r>
      <w:r w:rsidR="00B20359" w:rsidRPr="00780C29">
        <w:rPr>
          <w:rFonts w:ascii="Calibri" w:eastAsia="Times New Roman" w:hAnsi="Calibri" w:cs="Calibri"/>
          <w:sz w:val="21"/>
          <w:szCs w:val="21"/>
        </w:rPr>
        <w:t xml:space="preserve"> has the right, but not the obligation, to obtain such coverage and add an insurance fee to the amount due from Customer, on which </w:t>
      </w:r>
      <w:r w:rsidR="00167502">
        <w:rPr>
          <w:rFonts w:ascii="Calibri" w:eastAsia="Times New Roman" w:hAnsi="Calibri" w:cs="Calibri"/>
          <w:sz w:val="21"/>
          <w:szCs w:val="21"/>
        </w:rPr>
        <w:t>Proto</w:t>
      </w:r>
      <w:r w:rsidR="00B20359" w:rsidRPr="00780C29">
        <w:rPr>
          <w:rFonts w:ascii="Calibri" w:eastAsia="Times New Roman" w:hAnsi="Calibri" w:cs="Calibri"/>
          <w:sz w:val="21"/>
          <w:szCs w:val="21"/>
        </w:rPr>
        <w:t xml:space="preserve"> may make a profit.  Furthermore, the Customer will hold </w:t>
      </w:r>
      <w:r w:rsidR="00167502">
        <w:rPr>
          <w:rFonts w:ascii="Calibri" w:eastAsia="Times New Roman" w:hAnsi="Calibri" w:cs="Calibri"/>
          <w:sz w:val="21"/>
          <w:szCs w:val="21"/>
        </w:rPr>
        <w:t>Proto</w:t>
      </w:r>
      <w:r w:rsidR="00B20359" w:rsidRPr="00780C29">
        <w:rPr>
          <w:rFonts w:ascii="Calibri" w:eastAsia="Times New Roman" w:hAnsi="Calibri" w:cs="Calibri"/>
          <w:sz w:val="21"/>
          <w:szCs w:val="21"/>
        </w:rPr>
        <w:t xml:space="preserve"> harmless from all claims, demands, and suits arising out of the performance of the Customer’s obligations hereunder or for any other damages to the Customer, </w:t>
      </w:r>
      <w:r w:rsidR="00167502">
        <w:rPr>
          <w:rFonts w:ascii="Calibri" w:eastAsia="Times New Roman" w:hAnsi="Calibri" w:cs="Calibri"/>
          <w:sz w:val="21"/>
          <w:szCs w:val="21"/>
        </w:rPr>
        <w:t>Proto</w:t>
      </w:r>
      <w:r w:rsidR="00B20359" w:rsidRPr="00780C29">
        <w:rPr>
          <w:rFonts w:ascii="Calibri" w:eastAsia="Times New Roman" w:hAnsi="Calibri" w:cs="Calibri"/>
          <w:sz w:val="21"/>
          <w:szCs w:val="21"/>
        </w:rPr>
        <w:t xml:space="preserve"> or any third party that could have been covered by obtaining proper insurance.</w:t>
      </w:r>
    </w:p>
    <w:p w14:paraId="4D2EB73B" w14:textId="77777777" w:rsidR="00F357E2" w:rsidRPr="00780C29" w:rsidRDefault="00F357E2" w:rsidP="00B83378">
      <w:pPr>
        <w:pStyle w:val="ListParagraph"/>
        <w:jc w:val="both"/>
        <w:rPr>
          <w:rFonts w:ascii="Calibri" w:eastAsia="Times New Roman" w:hAnsi="Calibri" w:cs="Calibri"/>
          <w:sz w:val="21"/>
          <w:szCs w:val="21"/>
        </w:rPr>
      </w:pPr>
    </w:p>
    <w:p w14:paraId="18248C80" w14:textId="15AAF4DF" w:rsidR="00F357E2" w:rsidRPr="00780C29" w:rsidRDefault="00F357E2" w:rsidP="004B6DAE">
      <w:pPr>
        <w:pStyle w:val="ListParagraph"/>
        <w:numPr>
          <w:ilvl w:val="0"/>
          <w:numId w:val="5"/>
        </w:numPr>
        <w:tabs>
          <w:tab w:val="left" w:pos="360"/>
        </w:tabs>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Taxes</w:t>
      </w:r>
      <w:r w:rsidRPr="00780C29">
        <w:rPr>
          <w:rFonts w:ascii="Calibri" w:eastAsia="Times New Roman" w:hAnsi="Calibri" w:cs="Calibri"/>
          <w:sz w:val="21"/>
          <w:szCs w:val="21"/>
        </w:rPr>
        <w:t>. Customer shall pay all use taxes and any other taxes or charges relating to the leasing, rental, possession or</w:t>
      </w:r>
      <w:r w:rsidR="00D36318" w:rsidRPr="00780C29">
        <w:rPr>
          <w:rFonts w:ascii="Calibri" w:eastAsia="Times New Roman" w:hAnsi="Calibri" w:cs="Calibri"/>
          <w:sz w:val="21"/>
          <w:szCs w:val="21"/>
        </w:rPr>
        <w:t xml:space="preserve"> </w:t>
      </w:r>
      <w:r w:rsidRPr="00780C29">
        <w:rPr>
          <w:rFonts w:ascii="Calibri" w:eastAsia="Times New Roman" w:hAnsi="Calibri" w:cs="Calibri"/>
          <w:sz w:val="21"/>
          <w:szCs w:val="21"/>
        </w:rPr>
        <w:t>use of the Device.</w:t>
      </w:r>
    </w:p>
    <w:p w14:paraId="36829739" w14:textId="77777777" w:rsidR="00CC2022" w:rsidRPr="00780C29" w:rsidRDefault="00CC2022" w:rsidP="00B83378">
      <w:pPr>
        <w:pStyle w:val="ListParagraph"/>
        <w:jc w:val="both"/>
        <w:rPr>
          <w:rFonts w:ascii="Calibri" w:eastAsia="Times New Roman" w:hAnsi="Calibri" w:cs="Calibri"/>
          <w:sz w:val="21"/>
          <w:szCs w:val="21"/>
        </w:rPr>
      </w:pPr>
    </w:p>
    <w:p w14:paraId="0D12EDC5" w14:textId="3125AD7A" w:rsidR="00A952BB" w:rsidRPr="00780C29" w:rsidRDefault="00CC2022" w:rsidP="004B6DAE">
      <w:pPr>
        <w:pStyle w:val="ListParagraph"/>
        <w:numPr>
          <w:ilvl w:val="0"/>
          <w:numId w:val="5"/>
        </w:numPr>
        <w:tabs>
          <w:tab w:val="left" w:pos="360"/>
        </w:tabs>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Default and Remedies</w:t>
      </w:r>
      <w:r w:rsidRPr="00780C29">
        <w:rPr>
          <w:rFonts w:ascii="Calibri" w:eastAsia="Times New Roman" w:hAnsi="Calibri" w:cs="Calibri"/>
          <w:sz w:val="21"/>
          <w:szCs w:val="21"/>
        </w:rPr>
        <w:t xml:space="preserve">.  </w:t>
      </w:r>
    </w:p>
    <w:p w14:paraId="2A38659A" w14:textId="77777777" w:rsidR="00A952BB" w:rsidRPr="00780C29" w:rsidRDefault="00A952BB" w:rsidP="00B83378">
      <w:pPr>
        <w:pStyle w:val="ListParagraph"/>
        <w:jc w:val="both"/>
        <w:rPr>
          <w:rFonts w:ascii="Calibri" w:eastAsia="Times New Roman" w:hAnsi="Calibri" w:cs="Calibri"/>
          <w:sz w:val="21"/>
          <w:szCs w:val="21"/>
        </w:rPr>
      </w:pPr>
    </w:p>
    <w:p w14:paraId="50F73394" w14:textId="02B1A9AC" w:rsidR="00CC2022" w:rsidRPr="00780C29" w:rsidRDefault="00167502" w:rsidP="00161F3B">
      <w:pPr>
        <w:pStyle w:val="ListParagraph"/>
        <w:numPr>
          <w:ilvl w:val="1"/>
          <w:numId w:val="5"/>
        </w:numPr>
        <w:tabs>
          <w:tab w:val="left" w:pos="360"/>
          <w:tab w:val="left" w:pos="1080"/>
        </w:tabs>
        <w:ind w:left="720"/>
        <w:jc w:val="both"/>
        <w:rPr>
          <w:rFonts w:ascii="Calibri" w:eastAsia="Times New Roman" w:hAnsi="Calibri" w:cs="Calibri"/>
          <w:sz w:val="21"/>
          <w:szCs w:val="21"/>
        </w:rPr>
      </w:pPr>
      <w:r>
        <w:rPr>
          <w:rFonts w:ascii="Calibri" w:eastAsia="Times New Roman" w:hAnsi="Calibri" w:cs="Calibri"/>
          <w:sz w:val="21"/>
          <w:szCs w:val="21"/>
        </w:rPr>
        <w:t>Proto</w:t>
      </w:r>
      <w:r w:rsidR="00CC2022" w:rsidRPr="00780C29">
        <w:rPr>
          <w:rFonts w:ascii="Calibri" w:eastAsia="Times New Roman" w:hAnsi="Calibri" w:cs="Calibri"/>
          <w:sz w:val="21"/>
          <w:szCs w:val="21"/>
        </w:rPr>
        <w:t xml:space="preserve"> may declare Customer in default under this Agreement if: (i) Customer fails to pay any obligations; (ii) Customer breaches any representations, warranties or obligations under this Agreement; (iii) Customer becomes insolvent or ceases to do business as a going concern; (iv) a </w:t>
      </w:r>
      <w:r w:rsidR="00CC2022" w:rsidRPr="00780C29">
        <w:rPr>
          <w:rFonts w:ascii="Calibri" w:eastAsia="Times New Roman" w:hAnsi="Calibri" w:cs="Calibri"/>
          <w:sz w:val="21"/>
          <w:szCs w:val="21"/>
        </w:rPr>
        <w:lastRenderedPageBreak/>
        <w:t xml:space="preserve">bankruptcy petition is filed by or against Customer and the petition is not dismissed within forty five (45) days of the filing date; </w:t>
      </w:r>
      <w:r w:rsidR="000D63A5">
        <w:rPr>
          <w:rFonts w:ascii="Calibri" w:eastAsia="Times New Roman" w:hAnsi="Calibri" w:cs="Calibri"/>
          <w:sz w:val="21"/>
          <w:szCs w:val="21"/>
        </w:rPr>
        <w:t xml:space="preserve">or </w:t>
      </w:r>
      <w:r w:rsidR="00CC2022" w:rsidRPr="00780C29">
        <w:rPr>
          <w:rFonts w:ascii="Calibri" w:eastAsia="Times New Roman" w:hAnsi="Calibri" w:cs="Calibri"/>
          <w:sz w:val="21"/>
          <w:szCs w:val="21"/>
        </w:rPr>
        <w:t>(v) any material adverse change occurs in Customer’s financial condition or any material change occurs in the ownership of Customer.</w:t>
      </w:r>
    </w:p>
    <w:p w14:paraId="10B9AB6E" w14:textId="77777777" w:rsidR="00E820EB" w:rsidRPr="00780C29" w:rsidRDefault="00E820EB" w:rsidP="00B83378">
      <w:pPr>
        <w:pStyle w:val="ListParagraph"/>
        <w:tabs>
          <w:tab w:val="left" w:pos="360"/>
        </w:tabs>
        <w:jc w:val="both"/>
        <w:rPr>
          <w:rFonts w:ascii="Calibri" w:eastAsia="Times New Roman" w:hAnsi="Calibri" w:cs="Calibri"/>
          <w:sz w:val="21"/>
          <w:szCs w:val="21"/>
        </w:rPr>
      </w:pPr>
    </w:p>
    <w:p w14:paraId="4F22E1A0" w14:textId="2BDE3E3B" w:rsidR="00840F73" w:rsidRPr="00780C29" w:rsidRDefault="00A952BB" w:rsidP="00161F3B">
      <w:pPr>
        <w:pStyle w:val="ListParagraph"/>
        <w:numPr>
          <w:ilvl w:val="1"/>
          <w:numId w:val="5"/>
        </w:numPr>
        <w:tabs>
          <w:tab w:val="left" w:pos="360"/>
          <w:tab w:val="left" w:pos="1080"/>
        </w:tabs>
        <w:ind w:left="720"/>
        <w:jc w:val="both"/>
        <w:rPr>
          <w:rFonts w:ascii="Calibri" w:eastAsia="Times New Roman" w:hAnsi="Calibri" w:cs="Calibri"/>
          <w:sz w:val="21"/>
          <w:szCs w:val="21"/>
        </w:rPr>
      </w:pPr>
      <w:r w:rsidRPr="00780C29">
        <w:rPr>
          <w:rFonts w:ascii="Calibri" w:eastAsia="Times New Roman" w:hAnsi="Calibri" w:cs="Calibri"/>
          <w:sz w:val="21"/>
          <w:szCs w:val="21"/>
        </w:rPr>
        <w:t xml:space="preserve">Upon the occurrence of one or more of the above events of default, </w:t>
      </w:r>
      <w:r w:rsidR="00167502">
        <w:rPr>
          <w:rFonts w:ascii="Calibri" w:eastAsia="Times New Roman" w:hAnsi="Calibri" w:cs="Calibri"/>
          <w:sz w:val="21"/>
          <w:szCs w:val="21"/>
        </w:rPr>
        <w:t>Proto</w:t>
      </w:r>
      <w:r w:rsidRPr="00780C29">
        <w:rPr>
          <w:rFonts w:ascii="Calibri" w:eastAsia="Times New Roman" w:hAnsi="Calibri" w:cs="Calibri"/>
          <w:sz w:val="21"/>
          <w:szCs w:val="21"/>
        </w:rPr>
        <w:t xml:space="preserve"> may do one or more of the following: (i) declare all obligations (including but not limited to the Fees) under this Agreement immediately due and payable; (ii) </w:t>
      </w:r>
      <w:r w:rsidR="00E820EB" w:rsidRPr="00780C29">
        <w:rPr>
          <w:rFonts w:ascii="Calibri" w:eastAsia="Times New Roman" w:hAnsi="Calibri" w:cs="Calibri"/>
          <w:sz w:val="21"/>
          <w:szCs w:val="21"/>
        </w:rPr>
        <w:t xml:space="preserve">require Customer to return the Device and/or (iii) pursue any other remedy available at law or in equity.  If Customer fails to promptly return the Device upon demand by </w:t>
      </w:r>
      <w:r w:rsidR="00167502">
        <w:rPr>
          <w:rFonts w:ascii="Calibri" w:eastAsia="Times New Roman" w:hAnsi="Calibri" w:cs="Calibri"/>
          <w:sz w:val="21"/>
          <w:szCs w:val="21"/>
        </w:rPr>
        <w:t>Proto</w:t>
      </w:r>
      <w:r w:rsidR="00E820EB" w:rsidRPr="00780C29">
        <w:rPr>
          <w:rFonts w:ascii="Calibri" w:eastAsia="Times New Roman" w:hAnsi="Calibri" w:cs="Calibri"/>
          <w:sz w:val="21"/>
          <w:szCs w:val="21"/>
        </w:rPr>
        <w:t xml:space="preserve">, </w:t>
      </w:r>
      <w:r w:rsidR="00167502">
        <w:rPr>
          <w:rFonts w:ascii="Calibri" w:eastAsia="Times New Roman" w:hAnsi="Calibri" w:cs="Calibri"/>
          <w:sz w:val="21"/>
          <w:szCs w:val="21"/>
        </w:rPr>
        <w:t>Proto</w:t>
      </w:r>
      <w:r w:rsidR="00E820EB" w:rsidRPr="00780C29">
        <w:rPr>
          <w:rFonts w:ascii="Calibri" w:eastAsia="Times New Roman" w:hAnsi="Calibri" w:cs="Calibri"/>
          <w:sz w:val="21"/>
          <w:szCs w:val="21"/>
        </w:rPr>
        <w:t xml:space="preserve"> may peacefully take possession of the Device without notice to or consent of Customer.</w:t>
      </w:r>
      <w:r w:rsidR="00840F73" w:rsidRPr="00780C29">
        <w:rPr>
          <w:rFonts w:ascii="Calibri" w:eastAsia="Times New Roman" w:hAnsi="Calibri" w:cs="Calibri"/>
          <w:sz w:val="21"/>
          <w:szCs w:val="21"/>
        </w:rPr>
        <w:t xml:space="preserve">  Waiver of any default shall not be a waiver of any other or subsequent default.</w:t>
      </w:r>
    </w:p>
    <w:p w14:paraId="083689A0" w14:textId="77777777" w:rsidR="00840F73" w:rsidRPr="00780C29" w:rsidRDefault="00840F73" w:rsidP="00B83378">
      <w:pPr>
        <w:pStyle w:val="ListParagraph"/>
        <w:jc w:val="both"/>
        <w:rPr>
          <w:rFonts w:ascii="Calibri" w:eastAsia="Times New Roman" w:hAnsi="Calibri" w:cs="Calibri"/>
          <w:sz w:val="21"/>
          <w:szCs w:val="21"/>
        </w:rPr>
      </w:pPr>
    </w:p>
    <w:p w14:paraId="6743AB2D" w14:textId="47159285" w:rsidR="00A0559A" w:rsidRPr="00780C29" w:rsidRDefault="00840F73" w:rsidP="004835D1">
      <w:pPr>
        <w:pStyle w:val="ListParagraph"/>
        <w:numPr>
          <w:ilvl w:val="1"/>
          <w:numId w:val="5"/>
        </w:numPr>
        <w:tabs>
          <w:tab w:val="left" w:pos="360"/>
          <w:tab w:val="left" w:pos="1080"/>
        </w:tabs>
        <w:ind w:left="720"/>
        <w:jc w:val="both"/>
        <w:rPr>
          <w:rFonts w:ascii="Calibri" w:eastAsia="Times New Roman" w:hAnsi="Calibri" w:cs="Calibri"/>
          <w:sz w:val="21"/>
          <w:szCs w:val="21"/>
        </w:rPr>
      </w:pPr>
      <w:r w:rsidRPr="00780C29">
        <w:rPr>
          <w:rFonts w:ascii="Calibri" w:eastAsia="Times New Roman" w:hAnsi="Calibri" w:cs="Calibri"/>
          <w:sz w:val="21"/>
          <w:szCs w:val="21"/>
        </w:rPr>
        <w:t xml:space="preserve">If </w:t>
      </w:r>
      <w:r w:rsidR="00167502">
        <w:rPr>
          <w:rFonts w:ascii="Calibri" w:eastAsia="Times New Roman" w:hAnsi="Calibri" w:cs="Calibri"/>
          <w:sz w:val="21"/>
          <w:szCs w:val="21"/>
        </w:rPr>
        <w:t>Proto</w:t>
      </w:r>
      <w:r w:rsidRPr="00780C29">
        <w:rPr>
          <w:rFonts w:ascii="Calibri" w:eastAsia="Times New Roman" w:hAnsi="Calibri" w:cs="Calibri"/>
          <w:sz w:val="21"/>
          <w:szCs w:val="21"/>
        </w:rPr>
        <w:t xml:space="preserve"> incurs any actual attorney’s fees or other costs and expenses in connection with the enforcement, assertion, defense or preservation of </w:t>
      </w:r>
      <w:proofErr w:type="spellStart"/>
      <w:r w:rsidR="00167502">
        <w:rPr>
          <w:rFonts w:ascii="Calibri" w:eastAsia="Times New Roman" w:hAnsi="Calibri" w:cs="Calibri"/>
          <w:sz w:val="21"/>
          <w:szCs w:val="21"/>
        </w:rPr>
        <w:t>Proto</w:t>
      </w:r>
      <w:r w:rsidRPr="00780C29">
        <w:rPr>
          <w:rFonts w:ascii="Calibri" w:eastAsia="Times New Roman" w:hAnsi="Calibri" w:cs="Calibri"/>
          <w:sz w:val="21"/>
          <w:szCs w:val="21"/>
        </w:rPr>
        <w:t>’s</w:t>
      </w:r>
      <w:proofErr w:type="spellEnd"/>
      <w:r w:rsidRPr="00780C29">
        <w:rPr>
          <w:rFonts w:ascii="Calibri" w:eastAsia="Times New Roman" w:hAnsi="Calibri" w:cs="Calibri"/>
          <w:sz w:val="21"/>
          <w:szCs w:val="21"/>
        </w:rPr>
        <w:t xml:space="preserve"> rights and remedies under this Agreement, Customer shall pay all of such fees, costs and expenses to </w:t>
      </w:r>
      <w:r w:rsidR="00167502">
        <w:rPr>
          <w:rFonts w:ascii="Calibri" w:eastAsia="Times New Roman" w:hAnsi="Calibri" w:cs="Calibri"/>
          <w:sz w:val="21"/>
          <w:szCs w:val="21"/>
        </w:rPr>
        <w:t>Proto</w:t>
      </w:r>
      <w:r w:rsidRPr="00780C29">
        <w:rPr>
          <w:rFonts w:ascii="Calibri" w:eastAsia="Times New Roman" w:hAnsi="Calibri" w:cs="Calibri"/>
          <w:sz w:val="21"/>
          <w:szCs w:val="21"/>
        </w:rPr>
        <w:t>, or if prohibited by law, such lesser sum as may be permitted.</w:t>
      </w:r>
    </w:p>
    <w:p w14:paraId="2A0AC2F4" w14:textId="77777777" w:rsidR="00A0559A" w:rsidRPr="00780C29" w:rsidRDefault="00A0559A" w:rsidP="00B83378">
      <w:pPr>
        <w:pStyle w:val="ListParagraph"/>
        <w:jc w:val="both"/>
        <w:rPr>
          <w:rFonts w:ascii="Calibri" w:eastAsia="Times New Roman" w:hAnsi="Calibri" w:cs="Calibri"/>
          <w:sz w:val="21"/>
          <w:szCs w:val="21"/>
        </w:rPr>
      </w:pPr>
    </w:p>
    <w:p w14:paraId="07598EF7" w14:textId="4A3ECC7B" w:rsidR="00F233C7" w:rsidRPr="00780C29" w:rsidRDefault="00D140AB" w:rsidP="004B6DAE">
      <w:pPr>
        <w:pStyle w:val="ListParagraph"/>
        <w:numPr>
          <w:ilvl w:val="0"/>
          <w:numId w:val="5"/>
        </w:numPr>
        <w:tabs>
          <w:tab w:val="left" w:pos="360"/>
        </w:tabs>
        <w:ind w:left="360" w:hanging="360"/>
        <w:jc w:val="both"/>
        <w:rPr>
          <w:rFonts w:ascii="Calibri" w:eastAsia="Times New Roman" w:hAnsi="Calibri" w:cs="Calibri"/>
          <w:sz w:val="21"/>
          <w:szCs w:val="21"/>
        </w:rPr>
      </w:pPr>
      <w:r>
        <w:rPr>
          <w:rFonts w:ascii="Calibri" w:eastAsia="Times New Roman" w:hAnsi="Calibri" w:cs="Calibri"/>
          <w:sz w:val="21"/>
          <w:szCs w:val="21"/>
          <w:u w:val="single"/>
        </w:rPr>
        <w:t xml:space="preserve">Risk of Loss and </w:t>
      </w:r>
      <w:r w:rsidR="00A0559A" w:rsidRPr="00780C29">
        <w:rPr>
          <w:rFonts w:ascii="Calibri" w:eastAsia="Times New Roman" w:hAnsi="Calibri" w:cs="Calibri"/>
          <w:sz w:val="21"/>
          <w:szCs w:val="21"/>
          <w:u w:val="single"/>
        </w:rPr>
        <w:t>Location</w:t>
      </w:r>
      <w:r w:rsidR="00A0559A" w:rsidRPr="00780C29">
        <w:rPr>
          <w:rFonts w:ascii="Calibri" w:eastAsia="Times New Roman" w:hAnsi="Calibri" w:cs="Calibri"/>
          <w:sz w:val="21"/>
          <w:szCs w:val="21"/>
        </w:rPr>
        <w:t xml:space="preserve">.  </w:t>
      </w:r>
      <w:r w:rsidRPr="00780C29">
        <w:rPr>
          <w:rFonts w:ascii="Calibri" w:eastAsia="Times New Roman" w:hAnsi="Calibri" w:cs="Calibri"/>
          <w:sz w:val="21"/>
          <w:szCs w:val="21"/>
        </w:rPr>
        <w:t>Customer assumes the entire risk of loss of the Device</w:t>
      </w:r>
      <w:r>
        <w:rPr>
          <w:rFonts w:ascii="Calibri" w:eastAsia="Times New Roman" w:hAnsi="Calibri" w:cs="Calibri"/>
          <w:sz w:val="21"/>
          <w:szCs w:val="21"/>
        </w:rPr>
        <w:t xml:space="preserve"> upon delivery to its Facility</w:t>
      </w:r>
      <w:r w:rsidRPr="00780C29">
        <w:rPr>
          <w:rFonts w:ascii="Calibri" w:eastAsia="Times New Roman" w:hAnsi="Calibri" w:cs="Calibri"/>
          <w:sz w:val="21"/>
          <w:szCs w:val="21"/>
        </w:rPr>
        <w:t xml:space="preserve">.  Customer shall advise </w:t>
      </w:r>
      <w:r>
        <w:rPr>
          <w:rFonts w:ascii="Calibri" w:eastAsia="Times New Roman" w:hAnsi="Calibri" w:cs="Calibri"/>
          <w:sz w:val="21"/>
          <w:szCs w:val="21"/>
        </w:rPr>
        <w:t>Proto</w:t>
      </w:r>
      <w:r w:rsidRPr="00780C29">
        <w:rPr>
          <w:rFonts w:ascii="Calibri" w:eastAsia="Times New Roman" w:hAnsi="Calibri" w:cs="Calibri"/>
          <w:sz w:val="21"/>
          <w:szCs w:val="21"/>
        </w:rPr>
        <w:t xml:space="preserve"> in writing promptly of the circumstances and the extent of any damage.  If the Device is irreparably damaged, lost, or stolen or otherwise, Customer shall pay </w:t>
      </w:r>
      <w:r>
        <w:rPr>
          <w:rFonts w:ascii="Calibri" w:eastAsia="Times New Roman" w:hAnsi="Calibri" w:cs="Calibri"/>
          <w:sz w:val="21"/>
          <w:szCs w:val="21"/>
        </w:rPr>
        <w:t>Proto</w:t>
      </w:r>
      <w:r w:rsidRPr="00780C29">
        <w:rPr>
          <w:rFonts w:ascii="Calibri" w:eastAsia="Times New Roman" w:hAnsi="Calibri" w:cs="Calibri"/>
          <w:sz w:val="21"/>
          <w:szCs w:val="21"/>
        </w:rPr>
        <w:t xml:space="preserve"> the cost of the Device at its current retail list price, less the net amount of any recovery actually received by </w:t>
      </w:r>
      <w:r>
        <w:rPr>
          <w:rFonts w:ascii="Calibri" w:eastAsia="Times New Roman" w:hAnsi="Calibri" w:cs="Calibri"/>
          <w:sz w:val="21"/>
          <w:szCs w:val="21"/>
        </w:rPr>
        <w:t>Proto</w:t>
      </w:r>
      <w:r w:rsidRPr="00780C29">
        <w:rPr>
          <w:rFonts w:ascii="Calibri" w:eastAsia="Times New Roman" w:hAnsi="Calibri" w:cs="Calibri"/>
          <w:sz w:val="21"/>
          <w:szCs w:val="21"/>
        </w:rPr>
        <w:t xml:space="preserve"> from insurance or otherwise</w:t>
      </w:r>
      <w:r>
        <w:rPr>
          <w:rFonts w:ascii="Calibri" w:eastAsia="Times New Roman" w:hAnsi="Calibri" w:cs="Calibri"/>
          <w:sz w:val="21"/>
          <w:szCs w:val="21"/>
        </w:rPr>
        <w:t xml:space="preserve">.  </w:t>
      </w:r>
      <w:r w:rsidR="00A0559A" w:rsidRPr="00780C29">
        <w:rPr>
          <w:rFonts w:ascii="Calibri" w:eastAsia="Times New Roman" w:hAnsi="Calibri" w:cs="Calibri"/>
          <w:sz w:val="21"/>
          <w:szCs w:val="21"/>
        </w:rPr>
        <w:t xml:space="preserve">Customer shall not remove the Device from the Facility specified herein without </w:t>
      </w:r>
      <w:proofErr w:type="spellStart"/>
      <w:r w:rsidR="00167502">
        <w:rPr>
          <w:rFonts w:ascii="Calibri" w:eastAsia="Times New Roman" w:hAnsi="Calibri" w:cs="Calibri"/>
          <w:sz w:val="21"/>
          <w:szCs w:val="21"/>
        </w:rPr>
        <w:t>Proto</w:t>
      </w:r>
      <w:r w:rsidR="00A0559A" w:rsidRPr="00780C29">
        <w:rPr>
          <w:rFonts w:ascii="Calibri" w:eastAsia="Times New Roman" w:hAnsi="Calibri" w:cs="Calibri"/>
          <w:sz w:val="21"/>
          <w:szCs w:val="21"/>
        </w:rPr>
        <w:t>’s</w:t>
      </w:r>
      <w:proofErr w:type="spellEnd"/>
      <w:r w:rsidR="00A0559A" w:rsidRPr="00780C29">
        <w:rPr>
          <w:rFonts w:ascii="Calibri" w:eastAsia="Times New Roman" w:hAnsi="Calibri" w:cs="Calibri"/>
          <w:sz w:val="21"/>
          <w:szCs w:val="21"/>
        </w:rPr>
        <w:t xml:space="preserve"> prior written consent.</w:t>
      </w:r>
    </w:p>
    <w:p w14:paraId="67CFE673" w14:textId="77777777" w:rsidR="00F73AD6" w:rsidRPr="00A26C64" w:rsidRDefault="00F73AD6" w:rsidP="00A26C64">
      <w:pPr>
        <w:tabs>
          <w:tab w:val="left" w:pos="360"/>
        </w:tabs>
        <w:jc w:val="both"/>
        <w:rPr>
          <w:rFonts w:ascii="Calibri" w:eastAsia="Times New Roman" w:hAnsi="Calibri" w:cs="Calibri"/>
          <w:sz w:val="21"/>
          <w:szCs w:val="21"/>
        </w:rPr>
      </w:pPr>
    </w:p>
    <w:p w14:paraId="5DB1572C" w14:textId="47FC9381" w:rsidR="00F73AD6" w:rsidRPr="00047E45" w:rsidRDefault="00F73AD6" w:rsidP="00047E45">
      <w:pPr>
        <w:pStyle w:val="ListParagraph"/>
        <w:numPr>
          <w:ilvl w:val="0"/>
          <w:numId w:val="5"/>
        </w:numPr>
        <w:tabs>
          <w:tab w:val="left" w:pos="360"/>
        </w:tabs>
        <w:ind w:left="360" w:hanging="360"/>
        <w:jc w:val="both"/>
        <w:rPr>
          <w:rFonts w:ascii="Calibri" w:eastAsia="Times New Roman" w:hAnsi="Calibri" w:cs="Calibri"/>
          <w:sz w:val="21"/>
          <w:szCs w:val="21"/>
        </w:rPr>
      </w:pPr>
      <w:r w:rsidRPr="00047E45">
        <w:rPr>
          <w:rFonts w:ascii="Calibri" w:eastAsia="Times New Roman" w:hAnsi="Calibri" w:cs="Calibri"/>
          <w:sz w:val="21"/>
          <w:szCs w:val="21"/>
          <w:u w:val="single"/>
        </w:rPr>
        <w:t>Force Majeure</w:t>
      </w:r>
      <w:r w:rsidRPr="00047E45">
        <w:rPr>
          <w:rFonts w:ascii="Calibri" w:eastAsia="Times New Roman" w:hAnsi="Calibri" w:cs="Calibri"/>
          <w:sz w:val="21"/>
          <w:szCs w:val="21"/>
        </w:rPr>
        <w:t xml:space="preserve">.  </w:t>
      </w:r>
      <w:r w:rsidR="004241B9" w:rsidRPr="00047E45">
        <w:rPr>
          <w:rFonts w:ascii="Calibri" w:eastAsia="Times New Roman" w:hAnsi="Calibri" w:cs="Calibri"/>
          <w:sz w:val="21"/>
          <w:szCs w:val="21"/>
        </w:rPr>
        <w:t>Neither party is responsible for delay or failure to perform its obligations to the extent caused by events beyond a party’s reasonable control including severe weather events, acts of God, supply shortages, labor strikes, epidemic, pandemic, acts of government, war, acts of terrorism, or the stability of availability of utilities (including electricity and telecommunications).  The affected party must make commercially reasonable efforts to mitigate the impact of a force majeure event.</w:t>
      </w:r>
    </w:p>
    <w:p w14:paraId="58D427E0" w14:textId="77777777" w:rsidR="00313383" w:rsidRPr="0096148C" w:rsidRDefault="00313383" w:rsidP="0096148C">
      <w:pPr>
        <w:tabs>
          <w:tab w:val="left" w:pos="360"/>
        </w:tabs>
        <w:jc w:val="both"/>
        <w:rPr>
          <w:rFonts w:ascii="Calibri" w:eastAsia="Times New Roman" w:hAnsi="Calibri" w:cs="Calibri"/>
          <w:sz w:val="21"/>
          <w:szCs w:val="21"/>
        </w:rPr>
      </w:pPr>
    </w:p>
    <w:p w14:paraId="1DDA89F5" w14:textId="655CBEC2" w:rsidR="00313383" w:rsidRPr="00780C29" w:rsidRDefault="00991973" w:rsidP="00047E45">
      <w:pPr>
        <w:pStyle w:val="ListParagraph"/>
        <w:numPr>
          <w:ilvl w:val="0"/>
          <w:numId w:val="5"/>
        </w:numPr>
        <w:tabs>
          <w:tab w:val="left" w:pos="360"/>
        </w:tabs>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Notice</w:t>
      </w:r>
      <w:r w:rsidRPr="00780C29">
        <w:rPr>
          <w:rFonts w:ascii="Calibri" w:eastAsia="Times New Roman" w:hAnsi="Calibri" w:cs="Calibri"/>
          <w:sz w:val="21"/>
          <w:szCs w:val="21"/>
        </w:rPr>
        <w:t xml:space="preserve">.  Any </w:t>
      </w:r>
      <w:r w:rsidR="00B36B98" w:rsidRPr="00780C29">
        <w:rPr>
          <w:rFonts w:ascii="Calibri" w:eastAsia="Times New Roman" w:hAnsi="Calibri" w:cs="Calibri"/>
          <w:sz w:val="21"/>
          <w:szCs w:val="21"/>
        </w:rPr>
        <w:t>notices required to be given under this Agreement by either party to the other may be effected by electronic mail at the email address provided (or such other email address as agreed upon by the parties).  Electronic delivery of a notice has the same legal effect as if either party provided a physical copy.  Each party will consider a notice to have been received within 24 hours after the time the notice is emailed to the other party.  Mailed notices must be addressed to the parties with tracking as set forth on the Final Price Sheet.</w:t>
      </w:r>
    </w:p>
    <w:p w14:paraId="61CFB637" w14:textId="77777777" w:rsidR="00110A02" w:rsidRPr="00780C29" w:rsidRDefault="00110A02" w:rsidP="00B83378">
      <w:pPr>
        <w:pStyle w:val="ListParagraph"/>
        <w:jc w:val="both"/>
        <w:rPr>
          <w:rFonts w:ascii="Calibri" w:eastAsia="Times New Roman" w:hAnsi="Calibri" w:cs="Calibri"/>
          <w:sz w:val="21"/>
          <w:szCs w:val="21"/>
        </w:rPr>
      </w:pPr>
    </w:p>
    <w:p w14:paraId="4202003B" w14:textId="5275AD44" w:rsidR="00110A02" w:rsidRPr="00780C29" w:rsidRDefault="00110A02" w:rsidP="00047E45">
      <w:pPr>
        <w:pStyle w:val="ListParagraph"/>
        <w:numPr>
          <w:ilvl w:val="0"/>
          <w:numId w:val="5"/>
        </w:numPr>
        <w:tabs>
          <w:tab w:val="left" w:pos="360"/>
        </w:tabs>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Assignment</w:t>
      </w:r>
      <w:r w:rsidRPr="00780C29">
        <w:rPr>
          <w:rFonts w:ascii="Calibri" w:eastAsia="Times New Roman" w:hAnsi="Calibri" w:cs="Calibri"/>
          <w:sz w:val="21"/>
          <w:szCs w:val="21"/>
        </w:rPr>
        <w:t xml:space="preserve">.  Customer may not assign or otherwise transfer (whether voluntarily, by operation of law or otherwise) this Agreement or any of its rights or obligations hereunder without the prior written consent of </w:t>
      </w:r>
      <w:r w:rsidR="00167502">
        <w:rPr>
          <w:rFonts w:ascii="Calibri" w:eastAsia="Times New Roman" w:hAnsi="Calibri" w:cs="Calibri"/>
          <w:sz w:val="21"/>
          <w:szCs w:val="21"/>
        </w:rPr>
        <w:t>Proto</w:t>
      </w:r>
      <w:r w:rsidRPr="00780C29">
        <w:rPr>
          <w:rFonts w:ascii="Calibri" w:eastAsia="Times New Roman" w:hAnsi="Calibri" w:cs="Calibri"/>
          <w:sz w:val="21"/>
          <w:szCs w:val="21"/>
        </w:rPr>
        <w:t>.  Any permitted assignee shall assume all obligations of its assignor under this Agreement.  Any purported assignment or transfer by a party in violation of this Section 2</w:t>
      </w:r>
      <w:r w:rsidR="007432C4">
        <w:rPr>
          <w:rFonts w:ascii="Calibri" w:eastAsia="Times New Roman" w:hAnsi="Calibri" w:cs="Calibri"/>
          <w:sz w:val="21"/>
          <w:szCs w:val="21"/>
        </w:rPr>
        <w:t>8</w:t>
      </w:r>
      <w:r w:rsidRPr="00780C29">
        <w:rPr>
          <w:rFonts w:ascii="Calibri" w:eastAsia="Times New Roman" w:hAnsi="Calibri" w:cs="Calibri"/>
          <w:sz w:val="21"/>
          <w:szCs w:val="21"/>
        </w:rPr>
        <w:t xml:space="preserve"> shall be void.  </w:t>
      </w:r>
      <w:r w:rsidR="00167502">
        <w:rPr>
          <w:rFonts w:ascii="Calibri" w:eastAsia="Times New Roman" w:hAnsi="Calibri" w:cs="Calibri"/>
          <w:sz w:val="21"/>
          <w:szCs w:val="21"/>
        </w:rPr>
        <w:t>Proto</w:t>
      </w:r>
      <w:r w:rsidRPr="00780C29">
        <w:rPr>
          <w:rFonts w:ascii="Calibri" w:eastAsia="Times New Roman" w:hAnsi="Calibri" w:cs="Calibri"/>
          <w:sz w:val="21"/>
          <w:szCs w:val="21"/>
        </w:rPr>
        <w:t xml:space="preserve"> may assign or otherwise transfer this Agreement without the prior written consent of Customer.</w:t>
      </w:r>
    </w:p>
    <w:p w14:paraId="2A0D6A50" w14:textId="77777777" w:rsidR="0015223E" w:rsidRPr="00780C29" w:rsidRDefault="0015223E" w:rsidP="00B83378">
      <w:pPr>
        <w:pStyle w:val="ListParagraph"/>
        <w:jc w:val="both"/>
        <w:rPr>
          <w:rFonts w:ascii="Calibri" w:eastAsia="Times New Roman" w:hAnsi="Calibri" w:cs="Calibri"/>
          <w:sz w:val="21"/>
          <w:szCs w:val="21"/>
        </w:rPr>
      </w:pPr>
    </w:p>
    <w:p w14:paraId="3B7ABD51" w14:textId="2AE678B4" w:rsidR="003C69E4" w:rsidRPr="003C69E4" w:rsidRDefault="009C0385" w:rsidP="00047E45">
      <w:pPr>
        <w:pStyle w:val="ListParagraph"/>
        <w:numPr>
          <w:ilvl w:val="0"/>
          <w:numId w:val="5"/>
        </w:numPr>
        <w:tabs>
          <w:tab w:val="left" w:pos="360"/>
        </w:tabs>
        <w:ind w:left="360" w:hanging="360"/>
        <w:jc w:val="both"/>
        <w:rPr>
          <w:rFonts w:ascii="Calibri" w:hAnsi="Calibri" w:cs="Calibri"/>
          <w:color w:val="000000" w:themeColor="text1"/>
          <w:sz w:val="21"/>
          <w:szCs w:val="21"/>
        </w:rPr>
      </w:pPr>
      <w:r>
        <w:rPr>
          <w:rFonts w:ascii="Calibri" w:eastAsia="Times New Roman" w:hAnsi="Calibri" w:cs="Calibri"/>
          <w:sz w:val="21"/>
          <w:szCs w:val="21"/>
          <w:u w:val="single"/>
        </w:rPr>
        <w:t>Dispute Resolution</w:t>
      </w:r>
      <w:r w:rsidR="00FF3E5A" w:rsidRPr="00780C29">
        <w:rPr>
          <w:rFonts w:ascii="Calibri" w:eastAsia="Times New Roman" w:hAnsi="Calibri" w:cs="Calibri"/>
          <w:sz w:val="21"/>
          <w:szCs w:val="21"/>
        </w:rPr>
        <w:t xml:space="preserve">.  </w:t>
      </w:r>
      <w:r>
        <w:rPr>
          <w:rFonts w:ascii="Calibri" w:hAnsi="Calibri" w:cs="Calibri"/>
          <w:sz w:val="21"/>
          <w:szCs w:val="21"/>
        </w:rPr>
        <w:t>In the event of a dispute, claim, or controversy arising out of or in connection with this Agreement or the breach, termination, enforcement, interpretation, or validity thereof (other than for disputes, claims, or controversies related to the intellectual property of a party) (collectively, “Disputes”), each party’s senior representatives will engage in good faith negotiations with the other party’s senior representatives to amicably resolve a Dispute.  If the parties are unable to resolve a Dispute within thirty (30) days after the first request to engage in good faith negotiations or within such other time period as the parties may agree to in writing, then either party may commence binding arbitration under JAMS’ Streamlined Arbitration Rules and Procedures (</w:t>
      </w:r>
      <w:hyperlink r:id="rId9" w:history="1">
        <w:r w:rsidRPr="00B1549D">
          <w:rPr>
            <w:rStyle w:val="Hyperlink"/>
            <w:rFonts w:ascii="Calibri" w:hAnsi="Calibri" w:cs="Calibri"/>
            <w:sz w:val="21"/>
            <w:szCs w:val="21"/>
          </w:rPr>
          <w:t>www.jamsadr.com</w:t>
        </w:r>
      </w:hyperlink>
      <w:r>
        <w:rPr>
          <w:rFonts w:ascii="Calibri" w:hAnsi="Calibri" w:cs="Calibri"/>
          <w:sz w:val="21"/>
          <w:szCs w:val="21"/>
        </w:rPr>
        <w:t xml:space="preserve">).  The parties will share equally the fees </w:t>
      </w:r>
      <w:r>
        <w:rPr>
          <w:rFonts w:ascii="Calibri" w:hAnsi="Calibri" w:cs="Calibri"/>
          <w:sz w:val="21"/>
          <w:szCs w:val="21"/>
        </w:rPr>
        <w:lastRenderedPageBreak/>
        <w:t xml:space="preserve">and expenses of the JAMS arbitrator.  The arbitration will be conducted by a sole commercial arbitrator appointed by JAMS in accordance with its rules. </w:t>
      </w:r>
      <w:r>
        <w:rPr>
          <w:rFonts w:ascii="Calibri" w:eastAsia="Times New Roman" w:hAnsi="Calibri" w:cs="Calibri"/>
          <w:sz w:val="21"/>
          <w:szCs w:val="21"/>
        </w:rPr>
        <w:t>Judgment on the award rendered by the arbitrator may be entered in any court of competent jurisdiction.  The arbitrator will have the authority to grant specific performance or any other equitable or legal remedy, including provisional remedies.  Each party will be responsible for its own incurred expenses arising out of any dispute resolution procedure.  Any arbitration proceedings will take place in Los Angeles, California.</w:t>
      </w:r>
    </w:p>
    <w:p w14:paraId="014BF89E" w14:textId="77777777" w:rsidR="003D2258" w:rsidRPr="00780C29" w:rsidRDefault="003D2258" w:rsidP="00B83378">
      <w:pPr>
        <w:pStyle w:val="ListParagraph"/>
        <w:tabs>
          <w:tab w:val="left" w:pos="360"/>
        </w:tabs>
        <w:ind w:left="360"/>
        <w:jc w:val="both"/>
        <w:rPr>
          <w:rFonts w:ascii="Calibri" w:eastAsia="Times New Roman" w:hAnsi="Calibri" w:cs="Calibri"/>
          <w:sz w:val="21"/>
          <w:szCs w:val="21"/>
        </w:rPr>
      </w:pPr>
    </w:p>
    <w:p w14:paraId="20FAB03B" w14:textId="48C80636" w:rsidR="009C1796" w:rsidRPr="00780C29" w:rsidRDefault="007D4792" w:rsidP="00104ACC">
      <w:pPr>
        <w:pStyle w:val="ListParagraph"/>
        <w:numPr>
          <w:ilvl w:val="0"/>
          <w:numId w:val="5"/>
        </w:numPr>
        <w:tabs>
          <w:tab w:val="left" w:pos="360"/>
        </w:tabs>
        <w:ind w:left="360" w:hanging="360"/>
        <w:jc w:val="both"/>
        <w:rPr>
          <w:rFonts w:ascii="Calibri" w:eastAsia="Times New Roman" w:hAnsi="Calibri" w:cs="Calibri"/>
          <w:sz w:val="21"/>
          <w:szCs w:val="21"/>
        </w:rPr>
      </w:pPr>
      <w:r>
        <w:rPr>
          <w:rFonts w:ascii="Calibri" w:hAnsi="Calibri" w:cs="Calibri"/>
          <w:sz w:val="21"/>
          <w:szCs w:val="21"/>
          <w:u w:val="single"/>
        </w:rPr>
        <w:t>Governing Law and Venue.</w:t>
      </w:r>
      <w:r>
        <w:rPr>
          <w:rFonts w:ascii="Calibri" w:hAnsi="Calibri" w:cs="Calibri"/>
          <w:sz w:val="21"/>
          <w:szCs w:val="21"/>
        </w:rPr>
        <w:t xml:space="preserve">  This Agreement</w:t>
      </w:r>
      <w:r w:rsidRPr="005B7555">
        <w:rPr>
          <w:rFonts w:ascii="Calibri" w:eastAsia="Times New Roman" w:hAnsi="Calibri" w:cs="Calibri"/>
          <w:sz w:val="21"/>
          <w:szCs w:val="21"/>
        </w:rPr>
        <w:t xml:space="preserve"> </w:t>
      </w:r>
      <w:r>
        <w:rPr>
          <w:rFonts w:ascii="Calibri" w:eastAsia="Times New Roman" w:hAnsi="Calibri" w:cs="Calibri"/>
          <w:sz w:val="21"/>
          <w:szCs w:val="21"/>
        </w:rPr>
        <w:t xml:space="preserve">will be governed by and interpreted in accordance with the laws of the State of California, without regard to conflicts of laws and principles that would cause the laws of another jurisdiction to apply.  This Agreement will not be governed by the United Nations Convention on Contracts for the International Sale of Goods.  Except as provided in Section </w:t>
      </w:r>
      <w:r w:rsidR="00E60CD4">
        <w:rPr>
          <w:rFonts w:ascii="Calibri" w:eastAsia="Times New Roman" w:hAnsi="Calibri" w:cs="Calibri"/>
          <w:sz w:val="21"/>
          <w:szCs w:val="21"/>
        </w:rPr>
        <w:t>29</w:t>
      </w:r>
      <w:r>
        <w:rPr>
          <w:rFonts w:ascii="Calibri" w:eastAsia="Times New Roman" w:hAnsi="Calibri" w:cs="Calibri"/>
          <w:sz w:val="21"/>
          <w:szCs w:val="21"/>
        </w:rPr>
        <w:t xml:space="preserve"> (Dispute Resolution), any suit, action, or proceeding arising out of or related to this Agreement or the Device related to the intellectual property of a party will be instituted in the applicable courts within the County of San Diego, State of California</w:t>
      </w:r>
      <w:r w:rsidR="00F60311" w:rsidRPr="00780C29">
        <w:rPr>
          <w:rFonts w:ascii="Calibri" w:eastAsia="Times New Roman" w:hAnsi="Calibri" w:cs="Calibri"/>
          <w:sz w:val="21"/>
          <w:szCs w:val="21"/>
        </w:rPr>
        <w:t>.</w:t>
      </w:r>
    </w:p>
    <w:p w14:paraId="6AF73839" w14:textId="77777777" w:rsidR="009042B8" w:rsidRPr="00780C29" w:rsidRDefault="009042B8" w:rsidP="00B83378">
      <w:pPr>
        <w:pStyle w:val="ListParagraph"/>
        <w:tabs>
          <w:tab w:val="left" w:pos="360"/>
        </w:tabs>
        <w:ind w:left="360"/>
        <w:jc w:val="both"/>
        <w:rPr>
          <w:rFonts w:ascii="Calibri" w:eastAsia="Times New Roman" w:hAnsi="Calibri" w:cs="Calibri"/>
          <w:sz w:val="21"/>
          <w:szCs w:val="21"/>
        </w:rPr>
      </w:pPr>
    </w:p>
    <w:p w14:paraId="6309FA40" w14:textId="142D611A" w:rsidR="009042B8" w:rsidRPr="00780C29" w:rsidRDefault="009042B8" w:rsidP="00104ACC">
      <w:pPr>
        <w:pStyle w:val="ListParagraph"/>
        <w:numPr>
          <w:ilvl w:val="0"/>
          <w:numId w:val="5"/>
        </w:numPr>
        <w:tabs>
          <w:tab w:val="left" w:pos="360"/>
        </w:tabs>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Attorneys’ Fees</w:t>
      </w:r>
      <w:r w:rsidRPr="00780C29">
        <w:rPr>
          <w:rFonts w:ascii="Calibri" w:eastAsia="Times New Roman" w:hAnsi="Calibri" w:cs="Calibri"/>
          <w:sz w:val="21"/>
          <w:szCs w:val="21"/>
        </w:rPr>
        <w:t>.  If any arbitration or action is brought to enforce or interpret the provisions of this Agreement, the prevailing party will be entitled to reasonable attorneys’ fees, which may be set by the court in the same action or in a separate action brought for that purpose, in addition to any other relief to which that party may be entitled.</w:t>
      </w:r>
    </w:p>
    <w:p w14:paraId="4CADB433" w14:textId="77777777" w:rsidR="001B3CC7" w:rsidRPr="00A26C64" w:rsidRDefault="001B3CC7" w:rsidP="00A26C64">
      <w:pPr>
        <w:jc w:val="both"/>
        <w:rPr>
          <w:rFonts w:ascii="Calibri" w:eastAsia="Times New Roman" w:hAnsi="Calibri" w:cs="Calibri"/>
          <w:sz w:val="21"/>
          <w:szCs w:val="21"/>
        </w:rPr>
      </w:pPr>
    </w:p>
    <w:p w14:paraId="2B80617A" w14:textId="052050A5" w:rsidR="003D2258" w:rsidRPr="00780C29" w:rsidRDefault="001B3CC7" w:rsidP="00104ACC">
      <w:pPr>
        <w:pStyle w:val="ListParagraph"/>
        <w:numPr>
          <w:ilvl w:val="0"/>
          <w:numId w:val="5"/>
        </w:numPr>
        <w:tabs>
          <w:tab w:val="left" w:pos="360"/>
        </w:tabs>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Waiver</w:t>
      </w:r>
      <w:r w:rsidRPr="00780C29">
        <w:rPr>
          <w:rFonts w:ascii="Calibri" w:eastAsia="Times New Roman" w:hAnsi="Calibri" w:cs="Calibri"/>
          <w:sz w:val="21"/>
          <w:szCs w:val="21"/>
        </w:rPr>
        <w:t>.  The waiver by a party of any right hereunder, or of any failure to perform or breach by the other party hereunder, shall not be deemed a waiver of any other right hereunder or of any other breach or failure by the other party hereunder whether of a similar nature or otherwise.</w:t>
      </w:r>
      <w:r w:rsidR="003D2258" w:rsidRPr="00780C29">
        <w:rPr>
          <w:rFonts w:ascii="Calibri" w:eastAsia="Times New Roman" w:hAnsi="Calibri" w:cs="Calibri"/>
          <w:sz w:val="21"/>
          <w:szCs w:val="21"/>
        </w:rPr>
        <w:t xml:space="preserve"> </w:t>
      </w:r>
    </w:p>
    <w:p w14:paraId="16AE6AEB" w14:textId="77777777" w:rsidR="003A57E0" w:rsidRPr="00780C29" w:rsidRDefault="003A57E0" w:rsidP="00B83378">
      <w:pPr>
        <w:pStyle w:val="ListParagraph"/>
        <w:jc w:val="both"/>
        <w:rPr>
          <w:rFonts w:ascii="Calibri" w:eastAsia="Times New Roman" w:hAnsi="Calibri" w:cs="Calibri"/>
          <w:sz w:val="21"/>
          <w:szCs w:val="21"/>
        </w:rPr>
      </w:pPr>
    </w:p>
    <w:p w14:paraId="43C27925" w14:textId="5B11CDDB" w:rsidR="003A57E0" w:rsidRPr="00780C29" w:rsidRDefault="003A57E0" w:rsidP="00104ACC">
      <w:pPr>
        <w:pStyle w:val="ListParagraph"/>
        <w:numPr>
          <w:ilvl w:val="0"/>
          <w:numId w:val="5"/>
        </w:numPr>
        <w:tabs>
          <w:tab w:val="left" w:pos="360"/>
        </w:tabs>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Counterparts</w:t>
      </w:r>
      <w:r w:rsidRPr="00780C29">
        <w:rPr>
          <w:rFonts w:ascii="Calibri" w:eastAsia="Times New Roman" w:hAnsi="Calibri" w:cs="Calibri"/>
          <w:sz w:val="21"/>
          <w:szCs w:val="21"/>
        </w:rPr>
        <w:t xml:space="preserve">.  This Agreement may be executed in any number of counterparts, each of which shall be deemed an original, but all of which together shall constitute one and the same instrument.  For the purposes of executing this Agreement, the parties agree (i) a document signed and transmitted electronically shall be treated as an original document, (ii) the signature of any party on such document shall be considered as an original signature; (iii) the document transmitted shall have the same effect as a counterpart thereof containing original </w:t>
      </w:r>
      <w:r w:rsidR="00B34E52" w:rsidRPr="00780C29">
        <w:rPr>
          <w:rFonts w:ascii="Calibri" w:eastAsia="Times New Roman" w:hAnsi="Calibri" w:cs="Calibri"/>
          <w:sz w:val="21"/>
          <w:szCs w:val="21"/>
        </w:rPr>
        <w:t xml:space="preserve">signatures; and (iv) at the request of </w:t>
      </w:r>
      <w:r w:rsidR="00167502">
        <w:rPr>
          <w:rFonts w:ascii="Calibri" w:eastAsia="Times New Roman" w:hAnsi="Calibri" w:cs="Calibri"/>
          <w:sz w:val="21"/>
          <w:szCs w:val="21"/>
        </w:rPr>
        <w:t>Proto</w:t>
      </w:r>
      <w:r w:rsidR="00B34E52" w:rsidRPr="00780C29">
        <w:rPr>
          <w:rFonts w:ascii="Calibri" w:eastAsia="Times New Roman" w:hAnsi="Calibri" w:cs="Calibri"/>
          <w:sz w:val="21"/>
          <w:szCs w:val="21"/>
        </w:rPr>
        <w:t xml:space="preserve">, Customer who executed this Agreement and transmitted the signatures electronically shall provide the original signature to </w:t>
      </w:r>
      <w:r w:rsidR="00167502">
        <w:rPr>
          <w:rFonts w:ascii="Calibri" w:eastAsia="Times New Roman" w:hAnsi="Calibri" w:cs="Calibri"/>
          <w:sz w:val="21"/>
          <w:szCs w:val="21"/>
        </w:rPr>
        <w:t>Proto</w:t>
      </w:r>
      <w:r w:rsidR="00B34E52" w:rsidRPr="00780C29">
        <w:rPr>
          <w:rFonts w:ascii="Calibri" w:eastAsia="Times New Roman" w:hAnsi="Calibri" w:cs="Calibri"/>
          <w:sz w:val="21"/>
          <w:szCs w:val="21"/>
        </w:rPr>
        <w:t>.</w:t>
      </w:r>
    </w:p>
    <w:p w14:paraId="5CF2F4A1" w14:textId="77777777" w:rsidR="00B34E52" w:rsidRPr="00780C29" w:rsidRDefault="00B34E52" w:rsidP="00B83378">
      <w:pPr>
        <w:pStyle w:val="ListParagraph"/>
        <w:jc w:val="both"/>
        <w:rPr>
          <w:rFonts w:ascii="Calibri" w:eastAsia="Times New Roman" w:hAnsi="Calibri" w:cs="Calibri"/>
          <w:sz w:val="21"/>
          <w:szCs w:val="21"/>
        </w:rPr>
      </w:pPr>
    </w:p>
    <w:p w14:paraId="1AE6B3B5" w14:textId="7C752A26" w:rsidR="00B34E52" w:rsidRPr="00780C29" w:rsidRDefault="0097360D" w:rsidP="00104ACC">
      <w:pPr>
        <w:pStyle w:val="ListParagraph"/>
        <w:numPr>
          <w:ilvl w:val="0"/>
          <w:numId w:val="5"/>
        </w:numPr>
        <w:tabs>
          <w:tab w:val="left" w:pos="360"/>
        </w:tabs>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S</w:t>
      </w:r>
      <w:r w:rsidR="00B34E52" w:rsidRPr="00780C29">
        <w:rPr>
          <w:rFonts w:ascii="Calibri" w:eastAsia="Times New Roman" w:hAnsi="Calibri" w:cs="Calibri"/>
          <w:sz w:val="21"/>
          <w:szCs w:val="21"/>
          <w:u w:val="single"/>
        </w:rPr>
        <w:t>everability</w:t>
      </w:r>
      <w:r w:rsidRPr="00780C29">
        <w:rPr>
          <w:rFonts w:ascii="Calibri" w:eastAsia="Times New Roman" w:hAnsi="Calibri" w:cs="Calibri"/>
          <w:sz w:val="21"/>
          <w:szCs w:val="21"/>
        </w:rPr>
        <w:t>.</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The</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invalidity</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or</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unenforceability</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of</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any</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provision</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hereof,</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whether</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in</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whole or</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 xml:space="preserve">in </w:t>
      </w:r>
      <w:r w:rsidR="004E4C79" w:rsidRPr="00780C29">
        <w:rPr>
          <w:rFonts w:ascii="Calibri" w:eastAsia="Times New Roman" w:hAnsi="Calibri" w:cs="Calibri"/>
          <w:sz w:val="21"/>
          <w:szCs w:val="21"/>
        </w:rPr>
        <w:t>part, for</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any</w:t>
      </w:r>
      <w:r w:rsidR="00B34E52" w:rsidRPr="00780C29">
        <w:rPr>
          <w:rFonts w:ascii="Calibri" w:eastAsia="Times New Roman" w:hAnsi="Calibri" w:cs="Calibri"/>
          <w:sz w:val="21"/>
          <w:szCs w:val="21"/>
        </w:rPr>
        <w:t xml:space="preserve"> </w:t>
      </w:r>
      <w:r w:rsidRPr="00780C29">
        <w:rPr>
          <w:rFonts w:ascii="Calibri" w:eastAsia="Times New Roman" w:hAnsi="Calibri" w:cs="Calibri"/>
          <w:sz w:val="21"/>
          <w:szCs w:val="21"/>
        </w:rPr>
        <w:t>reason, will not affect the remaining provisions</w:t>
      </w:r>
      <w:r w:rsidR="00B34E52" w:rsidRPr="00780C29">
        <w:rPr>
          <w:rFonts w:ascii="Calibri" w:eastAsia="Times New Roman" w:hAnsi="Calibri" w:cs="Calibri"/>
          <w:sz w:val="21"/>
          <w:szCs w:val="21"/>
        </w:rPr>
        <w:t xml:space="preserve">.  All of the terms and conditions of this Agreement </w:t>
      </w:r>
      <w:r w:rsidRPr="00780C29">
        <w:rPr>
          <w:rFonts w:ascii="Calibri" w:eastAsia="Times New Roman" w:hAnsi="Calibri" w:cs="Calibri"/>
          <w:sz w:val="21"/>
          <w:szCs w:val="21"/>
        </w:rPr>
        <w:t>will be construed in all respects as if any such invalid or unenforceable provision(s) were omitted.</w:t>
      </w:r>
    </w:p>
    <w:p w14:paraId="447A8B87" w14:textId="77777777" w:rsidR="002B27DD" w:rsidRPr="00780C29" w:rsidRDefault="002B27DD" w:rsidP="00B83378">
      <w:pPr>
        <w:pStyle w:val="ListParagraph"/>
        <w:jc w:val="both"/>
        <w:rPr>
          <w:rFonts w:ascii="Calibri" w:eastAsia="Times New Roman" w:hAnsi="Calibri" w:cs="Calibri"/>
          <w:sz w:val="21"/>
          <w:szCs w:val="21"/>
        </w:rPr>
      </w:pPr>
    </w:p>
    <w:p w14:paraId="35DEEEC3" w14:textId="1B45B079" w:rsidR="002B27DD" w:rsidRPr="00780C29" w:rsidRDefault="002B27DD" w:rsidP="00104ACC">
      <w:pPr>
        <w:pStyle w:val="ListParagraph"/>
        <w:numPr>
          <w:ilvl w:val="0"/>
          <w:numId w:val="5"/>
        </w:numPr>
        <w:tabs>
          <w:tab w:val="left" w:pos="360"/>
        </w:tabs>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Electronic Signatures</w:t>
      </w:r>
      <w:r w:rsidRPr="00780C29">
        <w:rPr>
          <w:rFonts w:ascii="Calibri" w:eastAsia="Times New Roman" w:hAnsi="Calibri" w:cs="Calibri"/>
          <w:sz w:val="21"/>
          <w:szCs w:val="21"/>
        </w:rPr>
        <w:t xml:space="preserve">.  Each party agrees that this Agreement and any other documents to be delivered in connection herewith may be electronically signed, and that any electronic signatures appearing on this </w:t>
      </w:r>
      <w:proofErr w:type="gramStart"/>
      <w:r w:rsidRPr="00780C29">
        <w:rPr>
          <w:rFonts w:ascii="Calibri" w:eastAsia="Times New Roman" w:hAnsi="Calibri" w:cs="Calibri"/>
          <w:sz w:val="21"/>
          <w:szCs w:val="21"/>
        </w:rPr>
        <w:t>Agreement</w:t>
      </w:r>
      <w:proofErr w:type="gramEnd"/>
      <w:r w:rsidRPr="00780C29">
        <w:rPr>
          <w:rFonts w:ascii="Calibri" w:eastAsia="Times New Roman" w:hAnsi="Calibri" w:cs="Calibri"/>
          <w:sz w:val="21"/>
          <w:szCs w:val="21"/>
        </w:rPr>
        <w:t xml:space="preserve"> or such other documents are the same as handwritten signatures for the purposes of validity, enforceability, and admissibility.</w:t>
      </w:r>
    </w:p>
    <w:p w14:paraId="1F88E639" w14:textId="77777777" w:rsidR="00B34E52" w:rsidRPr="00780C29" w:rsidRDefault="00B34E52" w:rsidP="00B83378">
      <w:pPr>
        <w:pStyle w:val="ListParagraph"/>
        <w:jc w:val="both"/>
        <w:rPr>
          <w:rFonts w:ascii="Calibri" w:eastAsia="Times New Roman" w:hAnsi="Calibri" w:cs="Calibri"/>
          <w:sz w:val="21"/>
          <w:szCs w:val="21"/>
        </w:rPr>
      </w:pPr>
    </w:p>
    <w:p w14:paraId="550FE24F" w14:textId="1A37E62C" w:rsidR="0097360D" w:rsidRPr="00780C29" w:rsidRDefault="00B34E52" w:rsidP="00104ACC">
      <w:pPr>
        <w:pStyle w:val="ListParagraph"/>
        <w:numPr>
          <w:ilvl w:val="0"/>
          <w:numId w:val="5"/>
        </w:numPr>
        <w:tabs>
          <w:tab w:val="left" w:pos="360"/>
        </w:tabs>
        <w:ind w:left="360" w:hanging="360"/>
        <w:jc w:val="both"/>
        <w:rPr>
          <w:rFonts w:ascii="Calibri" w:eastAsia="Times New Roman" w:hAnsi="Calibri" w:cs="Calibri"/>
          <w:sz w:val="21"/>
          <w:szCs w:val="21"/>
        </w:rPr>
      </w:pPr>
      <w:r w:rsidRPr="00780C29">
        <w:rPr>
          <w:rFonts w:ascii="Calibri" w:eastAsia="Times New Roman" w:hAnsi="Calibri" w:cs="Calibri"/>
          <w:sz w:val="21"/>
          <w:szCs w:val="21"/>
          <w:u w:val="single"/>
        </w:rPr>
        <w:t>Entire Agreement</w:t>
      </w:r>
      <w:r w:rsidRPr="00780C29">
        <w:rPr>
          <w:rFonts w:ascii="Calibri" w:eastAsia="Times New Roman" w:hAnsi="Calibri" w:cs="Calibri"/>
          <w:sz w:val="21"/>
          <w:szCs w:val="21"/>
        </w:rPr>
        <w:t xml:space="preserve">.  </w:t>
      </w:r>
      <w:r w:rsidR="0097360D" w:rsidRPr="00780C29">
        <w:rPr>
          <w:rFonts w:ascii="Calibri" w:eastAsia="Times New Roman" w:hAnsi="Calibri" w:cs="Calibri"/>
          <w:sz w:val="21"/>
          <w:szCs w:val="21"/>
        </w:rPr>
        <w:t>These</w:t>
      </w:r>
      <w:r w:rsidRPr="00780C29">
        <w:rPr>
          <w:rFonts w:ascii="Calibri" w:eastAsia="Times New Roman" w:hAnsi="Calibri" w:cs="Calibri"/>
          <w:sz w:val="21"/>
          <w:szCs w:val="21"/>
        </w:rPr>
        <w:t xml:space="preserve"> terms and conditions contain th</w:t>
      </w:r>
      <w:r w:rsidR="0097360D" w:rsidRPr="00780C29">
        <w:rPr>
          <w:rFonts w:ascii="Calibri" w:eastAsia="Times New Roman" w:hAnsi="Calibri" w:cs="Calibri"/>
          <w:sz w:val="21"/>
          <w:szCs w:val="21"/>
        </w:rPr>
        <w:t>e complete and exclusive statement of the terms of the agreement between the parties</w:t>
      </w:r>
      <w:r w:rsidRPr="00780C29">
        <w:rPr>
          <w:rFonts w:ascii="Calibri" w:eastAsia="Times New Roman" w:hAnsi="Calibri" w:cs="Calibri"/>
          <w:sz w:val="21"/>
          <w:szCs w:val="21"/>
        </w:rPr>
        <w:t xml:space="preserve"> </w:t>
      </w:r>
      <w:r w:rsidR="0097360D" w:rsidRPr="00780C29">
        <w:rPr>
          <w:rFonts w:ascii="Calibri" w:eastAsia="Times New Roman" w:hAnsi="Calibri" w:cs="Calibri"/>
          <w:sz w:val="21"/>
          <w:szCs w:val="21"/>
        </w:rPr>
        <w:t>with respect to the subject matter hereof</w:t>
      </w:r>
      <w:r w:rsidRPr="00780C29">
        <w:rPr>
          <w:rFonts w:ascii="Calibri" w:eastAsia="Times New Roman" w:hAnsi="Calibri" w:cs="Calibri"/>
          <w:sz w:val="21"/>
          <w:szCs w:val="21"/>
        </w:rPr>
        <w:t xml:space="preserve"> </w:t>
      </w:r>
      <w:r w:rsidR="0097360D" w:rsidRPr="00780C29">
        <w:rPr>
          <w:rFonts w:ascii="Calibri" w:eastAsia="Times New Roman" w:hAnsi="Calibri" w:cs="Calibri"/>
          <w:sz w:val="21"/>
          <w:szCs w:val="21"/>
        </w:rPr>
        <w:t xml:space="preserve">and supersede all prior understandings, representations, and warranties, written or oral. </w:t>
      </w:r>
    </w:p>
    <w:p w14:paraId="446444FC" w14:textId="77777777" w:rsidR="00F17D7E" w:rsidRPr="00780C29" w:rsidRDefault="00F17D7E" w:rsidP="00B83378">
      <w:pPr>
        <w:pStyle w:val="ListParagraph"/>
        <w:jc w:val="both"/>
        <w:rPr>
          <w:rFonts w:ascii="Calibri" w:eastAsia="Times New Roman" w:hAnsi="Calibri" w:cs="Calibri"/>
          <w:sz w:val="21"/>
          <w:szCs w:val="21"/>
        </w:rPr>
      </w:pPr>
    </w:p>
    <w:p w14:paraId="56551A98" w14:textId="24AA09D9" w:rsidR="0097360D" w:rsidRPr="00780C29" w:rsidRDefault="0097360D" w:rsidP="00B83378">
      <w:pPr>
        <w:tabs>
          <w:tab w:val="left" w:pos="360"/>
        </w:tabs>
        <w:jc w:val="both"/>
        <w:rPr>
          <w:rFonts w:ascii="Calibri" w:eastAsia="Times New Roman" w:hAnsi="Calibri" w:cs="Calibri"/>
          <w:sz w:val="21"/>
          <w:szCs w:val="21"/>
        </w:rPr>
      </w:pPr>
    </w:p>
    <w:sectPr w:rsidR="0097360D" w:rsidRPr="00780C29" w:rsidSect="00F34A58">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796F" w14:textId="77777777" w:rsidR="00F34A58" w:rsidRDefault="00F34A58" w:rsidP="00F17F5D">
      <w:r>
        <w:separator/>
      </w:r>
    </w:p>
  </w:endnote>
  <w:endnote w:type="continuationSeparator" w:id="0">
    <w:p w14:paraId="4B733C9C" w14:textId="77777777" w:rsidR="00F34A58" w:rsidRDefault="00F34A58" w:rsidP="00F1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4688176"/>
      <w:docPartObj>
        <w:docPartGallery w:val="Page Numbers (Bottom of Page)"/>
        <w:docPartUnique/>
      </w:docPartObj>
    </w:sdtPr>
    <w:sdtContent>
      <w:p w14:paraId="317C28A1" w14:textId="4F65B0AC" w:rsidR="00F17F5D" w:rsidRDefault="00F17F5D" w:rsidP="00E60C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96F685" w14:textId="77777777" w:rsidR="00F17F5D" w:rsidRDefault="00F17F5D" w:rsidP="00F17F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140537259"/>
      <w:docPartObj>
        <w:docPartGallery w:val="Page Numbers (Bottom of Page)"/>
        <w:docPartUnique/>
      </w:docPartObj>
    </w:sdtPr>
    <w:sdtContent>
      <w:p w14:paraId="2634C40A" w14:textId="6DFF4DEB" w:rsidR="00F17F5D" w:rsidRPr="00F17F5D" w:rsidRDefault="00F17F5D" w:rsidP="00F17F5D">
        <w:pPr>
          <w:pStyle w:val="Footer"/>
          <w:framePr w:wrap="none" w:vAnchor="text" w:hAnchor="page" w:x="10648" w:yAlign="center"/>
          <w:rPr>
            <w:rStyle w:val="PageNumber"/>
            <w:sz w:val="18"/>
            <w:szCs w:val="18"/>
          </w:rPr>
        </w:pPr>
        <w:r w:rsidRPr="00F17F5D">
          <w:rPr>
            <w:rStyle w:val="PageNumber"/>
            <w:sz w:val="18"/>
            <w:szCs w:val="18"/>
          </w:rPr>
          <w:fldChar w:fldCharType="begin"/>
        </w:r>
        <w:r w:rsidRPr="00F17F5D">
          <w:rPr>
            <w:rStyle w:val="PageNumber"/>
            <w:sz w:val="18"/>
            <w:szCs w:val="18"/>
          </w:rPr>
          <w:instrText xml:space="preserve"> PAGE </w:instrText>
        </w:r>
        <w:r w:rsidRPr="00F17F5D">
          <w:rPr>
            <w:rStyle w:val="PageNumber"/>
            <w:sz w:val="18"/>
            <w:szCs w:val="18"/>
          </w:rPr>
          <w:fldChar w:fldCharType="separate"/>
        </w:r>
        <w:r w:rsidRPr="00F17F5D">
          <w:rPr>
            <w:rStyle w:val="PageNumber"/>
            <w:noProof/>
            <w:sz w:val="18"/>
            <w:szCs w:val="18"/>
          </w:rPr>
          <w:t>1</w:t>
        </w:r>
        <w:r w:rsidRPr="00F17F5D">
          <w:rPr>
            <w:rStyle w:val="PageNumber"/>
            <w:sz w:val="18"/>
            <w:szCs w:val="18"/>
          </w:rPr>
          <w:fldChar w:fldCharType="end"/>
        </w:r>
      </w:p>
    </w:sdtContent>
  </w:sdt>
  <w:p w14:paraId="3EF3B35D" w14:textId="33D7B769" w:rsidR="00F17F5D" w:rsidRPr="00F17F5D" w:rsidRDefault="00167502" w:rsidP="00F17F5D">
    <w:pPr>
      <w:pStyle w:val="Footer"/>
      <w:ind w:right="360"/>
      <w:rPr>
        <w:sz w:val="18"/>
        <w:szCs w:val="18"/>
      </w:rPr>
    </w:pPr>
    <w:r>
      <w:rPr>
        <w:sz w:val="18"/>
        <w:szCs w:val="18"/>
      </w:rPr>
      <w:t>Proto</w:t>
    </w:r>
    <w:r w:rsidR="00F17F5D" w:rsidRPr="00F17F5D">
      <w:rPr>
        <w:sz w:val="18"/>
        <w:szCs w:val="18"/>
      </w:rPr>
      <w:t xml:space="preserve"> </w:t>
    </w:r>
    <w:proofErr w:type="spellStart"/>
    <w:r>
      <w:rPr>
        <w:sz w:val="18"/>
        <w:szCs w:val="18"/>
      </w:rPr>
      <w:t>HaaS</w:t>
    </w:r>
    <w:proofErr w:type="spellEnd"/>
    <w:r w:rsidR="00F17F5D" w:rsidRPr="00F17F5D">
      <w:rPr>
        <w:sz w:val="18"/>
        <w:szCs w:val="18"/>
      </w:rPr>
      <w:t xml:space="preserv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766C4" w14:textId="77777777" w:rsidR="00F34A58" w:rsidRDefault="00F34A58" w:rsidP="00F17F5D">
      <w:r>
        <w:separator/>
      </w:r>
    </w:p>
  </w:footnote>
  <w:footnote w:type="continuationSeparator" w:id="0">
    <w:p w14:paraId="7B0D43D0" w14:textId="77777777" w:rsidR="00F34A58" w:rsidRDefault="00F34A58" w:rsidP="00F17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1FC4" w14:textId="7B426B58" w:rsidR="005C731A" w:rsidRDefault="005C731A" w:rsidP="005C731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2473" w14:textId="1BE8159E" w:rsidR="009E717D" w:rsidRDefault="009E717D" w:rsidP="009E717D">
    <w:pPr>
      <w:pStyle w:val="Header"/>
      <w:jc w:val="center"/>
    </w:pPr>
    <w:r>
      <w:rPr>
        <w:noProof/>
      </w:rPr>
      <w:drawing>
        <wp:inline distT="0" distB="0" distL="0" distR="0" wp14:anchorId="319203D3" wp14:editId="00F9AC92">
          <wp:extent cx="1412240" cy="502130"/>
          <wp:effectExtent l="0" t="0" r="0" b="6350"/>
          <wp:docPr id="153975111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51117"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1091" cy="50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112"/>
    <w:multiLevelType w:val="hybridMultilevel"/>
    <w:tmpl w:val="088C6368"/>
    <w:lvl w:ilvl="0" w:tplc="5CE8C862">
      <w:start w:val="1"/>
      <w:numFmt w:val="decimal"/>
      <w:lvlText w:val="%1."/>
      <w:lvlJc w:val="left"/>
      <w:pPr>
        <w:ind w:left="760" w:hanging="40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B0CAA"/>
    <w:multiLevelType w:val="hybridMultilevel"/>
    <w:tmpl w:val="EC307D92"/>
    <w:lvl w:ilvl="0" w:tplc="2F5C2CDA">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15:restartNumberingAfterBreak="0">
    <w:nsid w:val="12737D4E"/>
    <w:multiLevelType w:val="multilevel"/>
    <w:tmpl w:val="DD06E150"/>
    <w:lvl w:ilvl="0">
      <w:start w:val="16"/>
      <w:numFmt w:val="decimal"/>
      <w:lvlText w:val="%1"/>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F836A2"/>
    <w:multiLevelType w:val="multilevel"/>
    <w:tmpl w:val="46325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C56C79"/>
    <w:multiLevelType w:val="multilevel"/>
    <w:tmpl w:val="87E60266"/>
    <w:lvl w:ilvl="0">
      <w:start w:val="3"/>
      <w:numFmt w:val="decimal"/>
      <w:lvlText w:val="1%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BC4D13"/>
    <w:multiLevelType w:val="multilevel"/>
    <w:tmpl w:val="2E6ADD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E5D57"/>
    <w:multiLevelType w:val="multilevel"/>
    <w:tmpl w:val="8CE01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B2407D"/>
    <w:multiLevelType w:val="hybridMultilevel"/>
    <w:tmpl w:val="BE8A5FC8"/>
    <w:lvl w:ilvl="0" w:tplc="292CF1A4">
      <w:start w:val="1"/>
      <w:numFmt w:val="decimal"/>
      <w:lvlText w:val="5.%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30678"/>
    <w:multiLevelType w:val="multilevel"/>
    <w:tmpl w:val="1BF60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784811"/>
    <w:multiLevelType w:val="hybridMultilevel"/>
    <w:tmpl w:val="88300A70"/>
    <w:lvl w:ilvl="0" w:tplc="501CC6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281D51"/>
    <w:multiLevelType w:val="hybridMultilevel"/>
    <w:tmpl w:val="52060D02"/>
    <w:lvl w:ilvl="0" w:tplc="6D4A1EE6">
      <w:start w:val="3"/>
      <w:numFmt w:val="decimal"/>
      <w:lvlText w:val="1%1."/>
      <w:lvlJc w:val="left"/>
      <w:pPr>
        <w:ind w:left="0" w:firstLine="0"/>
      </w:pPr>
      <w:rPr>
        <w:rFonts w:hint="default"/>
      </w:rPr>
    </w:lvl>
    <w:lvl w:ilvl="1" w:tplc="87809E3E">
      <w:start w:val="1"/>
      <w:numFmt w:val="decimal"/>
      <w:lvlText w:val="16.%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E35A5"/>
    <w:multiLevelType w:val="hybridMultilevel"/>
    <w:tmpl w:val="989655BA"/>
    <w:lvl w:ilvl="0" w:tplc="6FB2A362">
      <w:start w:val="20"/>
      <w:numFmt w:val="decimal"/>
      <w:lvlText w:val="%1."/>
      <w:lvlJc w:val="left"/>
      <w:pPr>
        <w:ind w:left="360" w:firstLine="0"/>
      </w:pPr>
      <w:rPr>
        <w:rFonts w:hint="default"/>
      </w:rPr>
    </w:lvl>
    <w:lvl w:ilvl="1" w:tplc="A162CCC8">
      <w:start w:val="1"/>
      <w:numFmt w:val="decimal"/>
      <w:lvlText w:val="2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6473D"/>
    <w:multiLevelType w:val="multilevel"/>
    <w:tmpl w:val="C2A02520"/>
    <w:lvl w:ilvl="0">
      <w:start w:val="3"/>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FE16E9"/>
    <w:multiLevelType w:val="hybridMultilevel"/>
    <w:tmpl w:val="9EC69B44"/>
    <w:lvl w:ilvl="0" w:tplc="F08833E0">
      <w:start w:val="1"/>
      <w:numFmt w:val="decimal"/>
      <w:lvlText w:val="%1."/>
      <w:lvlJc w:val="left"/>
      <w:pPr>
        <w:ind w:left="720" w:hanging="720"/>
      </w:pPr>
      <w:rPr>
        <w:rFonts w:ascii="Calibri" w:hAnsi="Calibri" w:cs="Calibri" w:hint="default"/>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25B54"/>
    <w:multiLevelType w:val="hybridMultilevel"/>
    <w:tmpl w:val="ABB26D98"/>
    <w:lvl w:ilvl="0" w:tplc="C2D03F5C">
      <w:start w:val="1"/>
      <w:numFmt w:val="decimal"/>
      <w:lvlText w:val="%1."/>
      <w:lvlJc w:val="left"/>
      <w:pPr>
        <w:ind w:left="720" w:hanging="360"/>
      </w:pPr>
      <w:rPr>
        <w:rFonts w:hint="default"/>
        <w:b w:val="0"/>
        <w:bCs w:val="0"/>
      </w:rPr>
    </w:lvl>
    <w:lvl w:ilvl="1" w:tplc="3DB60380">
      <w:start w:val="1"/>
      <w:numFmt w:val="decimal"/>
      <w:lvlText w:val="3.%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CB5EDB"/>
    <w:multiLevelType w:val="multilevel"/>
    <w:tmpl w:val="93604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654905">
    <w:abstractNumId w:val="3"/>
  </w:num>
  <w:num w:numId="2" w16cid:durableId="902328604">
    <w:abstractNumId w:val="5"/>
  </w:num>
  <w:num w:numId="3" w16cid:durableId="1131943049">
    <w:abstractNumId w:val="15"/>
  </w:num>
  <w:num w:numId="4" w16cid:durableId="1946963698">
    <w:abstractNumId w:val="1"/>
  </w:num>
  <w:num w:numId="5" w16cid:durableId="401178261">
    <w:abstractNumId w:val="13"/>
  </w:num>
  <w:num w:numId="6" w16cid:durableId="1458792663">
    <w:abstractNumId w:val="8"/>
  </w:num>
  <w:num w:numId="7" w16cid:durableId="1329868665">
    <w:abstractNumId w:val="10"/>
  </w:num>
  <w:num w:numId="8" w16cid:durableId="15664857">
    <w:abstractNumId w:val="12"/>
  </w:num>
  <w:num w:numId="9" w16cid:durableId="574248577">
    <w:abstractNumId w:val="4"/>
  </w:num>
  <w:num w:numId="10" w16cid:durableId="1871792990">
    <w:abstractNumId w:val="11"/>
  </w:num>
  <w:num w:numId="11" w16cid:durableId="1546796940">
    <w:abstractNumId w:val="6"/>
  </w:num>
  <w:num w:numId="12" w16cid:durableId="721515908">
    <w:abstractNumId w:val="9"/>
  </w:num>
  <w:num w:numId="13" w16cid:durableId="1493597021">
    <w:abstractNumId w:val="14"/>
  </w:num>
  <w:num w:numId="14" w16cid:durableId="264922078">
    <w:abstractNumId w:val="7"/>
  </w:num>
  <w:num w:numId="15" w16cid:durableId="23944018">
    <w:abstractNumId w:val="2"/>
  </w:num>
  <w:num w:numId="16" w16cid:durableId="148257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0D"/>
    <w:rsid w:val="000026EA"/>
    <w:rsid w:val="000069B4"/>
    <w:rsid w:val="00024E12"/>
    <w:rsid w:val="00032CA9"/>
    <w:rsid w:val="000376B0"/>
    <w:rsid w:val="00047E45"/>
    <w:rsid w:val="00052875"/>
    <w:rsid w:val="0006397F"/>
    <w:rsid w:val="0007291C"/>
    <w:rsid w:val="000A0164"/>
    <w:rsid w:val="000D4AC3"/>
    <w:rsid w:val="000D63A5"/>
    <w:rsid w:val="000E5200"/>
    <w:rsid w:val="000E5E63"/>
    <w:rsid w:val="000F6EC5"/>
    <w:rsid w:val="00104ACC"/>
    <w:rsid w:val="001072FD"/>
    <w:rsid w:val="00110A02"/>
    <w:rsid w:val="0012714B"/>
    <w:rsid w:val="001337B1"/>
    <w:rsid w:val="00150121"/>
    <w:rsid w:val="0015223E"/>
    <w:rsid w:val="00161F3B"/>
    <w:rsid w:val="00166640"/>
    <w:rsid w:val="00167502"/>
    <w:rsid w:val="00195E38"/>
    <w:rsid w:val="001B03DA"/>
    <w:rsid w:val="001B3CC7"/>
    <w:rsid w:val="001B63C6"/>
    <w:rsid w:val="001F0C8F"/>
    <w:rsid w:val="00234566"/>
    <w:rsid w:val="002352E0"/>
    <w:rsid w:val="0023790F"/>
    <w:rsid w:val="0024257C"/>
    <w:rsid w:val="00245F72"/>
    <w:rsid w:val="00252A10"/>
    <w:rsid w:val="00260D7F"/>
    <w:rsid w:val="002768E1"/>
    <w:rsid w:val="00294667"/>
    <w:rsid w:val="00296FA0"/>
    <w:rsid w:val="002B27DD"/>
    <w:rsid w:val="002B4822"/>
    <w:rsid w:val="002C0247"/>
    <w:rsid w:val="002C7371"/>
    <w:rsid w:val="002D2D59"/>
    <w:rsid w:val="002F1515"/>
    <w:rsid w:val="002F4225"/>
    <w:rsid w:val="002F6610"/>
    <w:rsid w:val="00303E6E"/>
    <w:rsid w:val="00313383"/>
    <w:rsid w:val="00313ED7"/>
    <w:rsid w:val="00315D6B"/>
    <w:rsid w:val="00317894"/>
    <w:rsid w:val="0032799C"/>
    <w:rsid w:val="0035566C"/>
    <w:rsid w:val="00363FC3"/>
    <w:rsid w:val="00393FAA"/>
    <w:rsid w:val="003A57E0"/>
    <w:rsid w:val="003B608A"/>
    <w:rsid w:val="003C5464"/>
    <w:rsid w:val="003C69E4"/>
    <w:rsid w:val="003C7F37"/>
    <w:rsid w:val="003D0FA7"/>
    <w:rsid w:val="003D2258"/>
    <w:rsid w:val="004241B9"/>
    <w:rsid w:val="0043006D"/>
    <w:rsid w:val="00446DD9"/>
    <w:rsid w:val="00456E75"/>
    <w:rsid w:val="0046049C"/>
    <w:rsid w:val="0047336C"/>
    <w:rsid w:val="00480800"/>
    <w:rsid w:val="004835D1"/>
    <w:rsid w:val="004A513D"/>
    <w:rsid w:val="004A6DF0"/>
    <w:rsid w:val="004B6DAE"/>
    <w:rsid w:val="004C45D1"/>
    <w:rsid w:val="004E4C79"/>
    <w:rsid w:val="0051134D"/>
    <w:rsid w:val="00517B1D"/>
    <w:rsid w:val="00540D7F"/>
    <w:rsid w:val="00553F41"/>
    <w:rsid w:val="00561F80"/>
    <w:rsid w:val="00562D26"/>
    <w:rsid w:val="0059037A"/>
    <w:rsid w:val="00597B36"/>
    <w:rsid w:val="005A3DDA"/>
    <w:rsid w:val="005C6418"/>
    <w:rsid w:val="005C731A"/>
    <w:rsid w:val="005D2055"/>
    <w:rsid w:val="005D2DDC"/>
    <w:rsid w:val="005D7AEC"/>
    <w:rsid w:val="0060615B"/>
    <w:rsid w:val="006147B9"/>
    <w:rsid w:val="00617C22"/>
    <w:rsid w:val="00631382"/>
    <w:rsid w:val="006320EF"/>
    <w:rsid w:val="006335B2"/>
    <w:rsid w:val="00691F99"/>
    <w:rsid w:val="0069348B"/>
    <w:rsid w:val="006B00D8"/>
    <w:rsid w:val="006B7342"/>
    <w:rsid w:val="006E6CB0"/>
    <w:rsid w:val="00713D48"/>
    <w:rsid w:val="007432C4"/>
    <w:rsid w:val="007621E3"/>
    <w:rsid w:val="00767C27"/>
    <w:rsid w:val="00773DD5"/>
    <w:rsid w:val="00777569"/>
    <w:rsid w:val="00780C29"/>
    <w:rsid w:val="007B71D2"/>
    <w:rsid w:val="007B7DC7"/>
    <w:rsid w:val="007D4792"/>
    <w:rsid w:val="008320D7"/>
    <w:rsid w:val="00832445"/>
    <w:rsid w:val="00840F73"/>
    <w:rsid w:val="00844718"/>
    <w:rsid w:val="008504DB"/>
    <w:rsid w:val="0087655C"/>
    <w:rsid w:val="0089748F"/>
    <w:rsid w:val="008B1F62"/>
    <w:rsid w:val="008C13C5"/>
    <w:rsid w:val="009042B8"/>
    <w:rsid w:val="00912B87"/>
    <w:rsid w:val="00915012"/>
    <w:rsid w:val="009233E6"/>
    <w:rsid w:val="0096148C"/>
    <w:rsid w:val="00971613"/>
    <w:rsid w:val="0097360D"/>
    <w:rsid w:val="00977F4B"/>
    <w:rsid w:val="00991973"/>
    <w:rsid w:val="009C0385"/>
    <w:rsid w:val="009C1796"/>
    <w:rsid w:val="009C48EE"/>
    <w:rsid w:val="009D3DCA"/>
    <w:rsid w:val="009E717D"/>
    <w:rsid w:val="00A0559A"/>
    <w:rsid w:val="00A26C64"/>
    <w:rsid w:val="00A31E63"/>
    <w:rsid w:val="00A53D6C"/>
    <w:rsid w:val="00A61912"/>
    <w:rsid w:val="00A83513"/>
    <w:rsid w:val="00A952BB"/>
    <w:rsid w:val="00A95965"/>
    <w:rsid w:val="00AD4C9F"/>
    <w:rsid w:val="00AD7277"/>
    <w:rsid w:val="00AE5F30"/>
    <w:rsid w:val="00B20359"/>
    <w:rsid w:val="00B25C8F"/>
    <w:rsid w:val="00B34E52"/>
    <w:rsid w:val="00B36B98"/>
    <w:rsid w:val="00B4006F"/>
    <w:rsid w:val="00B70D63"/>
    <w:rsid w:val="00B83378"/>
    <w:rsid w:val="00B90A14"/>
    <w:rsid w:val="00B967B9"/>
    <w:rsid w:val="00BB0F4E"/>
    <w:rsid w:val="00BD319F"/>
    <w:rsid w:val="00BF5775"/>
    <w:rsid w:val="00C04CE7"/>
    <w:rsid w:val="00C22058"/>
    <w:rsid w:val="00C27D2F"/>
    <w:rsid w:val="00C425E9"/>
    <w:rsid w:val="00C56BB4"/>
    <w:rsid w:val="00C8047A"/>
    <w:rsid w:val="00C95105"/>
    <w:rsid w:val="00CA3CC6"/>
    <w:rsid w:val="00CA4030"/>
    <w:rsid w:val="00CC2022"/>
    <w:rsid w:val="00CC3EBE"/>
    <w:rsid w:val="00CE21D6"/>
    <w:rsid w:val="00D11006"/>
    <w:rsid w:val="00D140AB"/>
    <w:rsid w:val="00D20621"/>
    <w:rsid w:val="00D25A97"/>
    <w:rsid w:val="00D36318"/>
    <w:rsid w:val="00D903DE"/>
    <w:rsid w:val="00DA0A51"/>
    <w:rsid w:val="00DA6863"/>
    <w:rsid w:val="00DC2551"/>
    <w:rsid w:val="00DF77D4"/>
    <w:rsid w:val="00E0145A"/>
    <w:rsid w:val="00E16E4D"/>
    <w:rsid w:val="00E213D2"/>
    <w:rsid w:val="00E46469"/>
    <w:rsid w:val="00E502DC"/>
    <w:rsid w:val="00E60CD4"/>
    <w:rsid w:val="00E820EB"/>
    <w:rsid w:val="00E95E22"/>
    <w:rsid w:val="00EA3254"/>
    <w:rsid w:val="00EE6AC5"/>
    <w:rsid w:val="00EF4CDE"/>
    <w:rsid w:val="00F17D7E"/>
    <w:rsid w:val="00F17F5D"/>
    <w:rsid w:val="00F20BEC"/>
    <w:rsid w:val="00F2276F"/>
    <w:rsid w:val="00F233C7"/>
    <w:rsid w:val="00F34A58"/>
    <w:rsid w:val="00F357E2"/>
    <w:rsid w:val="00F36977"/>
    <w:rsid w:val="00F42352"/>
    <w:rsid w:val="00F42861"/>
    <w:rsid w:val="00F55869"/>
    <w:rsid w:val="00F60311"/>
    <w:rsid w:val="00F701A3"/>
    <w:rsid w:val="00F7121F"/>
    <w:rsid w:val="00F73AD6"/>
    <w:rsid w:val="00F86BAD"/>
    <w:rsid w:val="00F87CD1"/>
    <w:rsid w:val="00FA467B"/>
    <w:rsid w:val="00FA61C2"/>
    <w:rsid w:val="00FB6BD8"/>
    <w:rsid w:val="00FE5281"/>
    <w:rsid w:val="00FF3E5A"/>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7F7165"/>
  <w15:chartTrackingRefBased/>
  <w15:docId w15:val="{41818C4A-1F29-9548-8F08-21458749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60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7360D"/>
    <w:pPr>
      <w:ind w:left="720"/>
      <w:contextualSpacing/>
    </w:pPr>
  </w:style>
  <w:style w:type="paragraph" w:styleId="Footer">
    <w:name w:val="footer"/>
    <w:basedOn w:val="Normal"/>
    <w:link w:val="FooterChar"/>
    <w:uiPriority w:val="99"/>
    <w:unhideWhenUsed/>
    <w:rsid w:val="00F17F5D"/>
    <w:pPr>
      <w:tabs>
        <w:tab w:val="center" w:pos="4680"/>
        <w:tab w:val="right" w:pos="9360"/>
      </w:tabs>
    </w:pPr>
  </w:style>
  <w:style w:type="character" w:customStyle="1" w:styleId="FooterChar">
    <w:name w:val="Footer Char"/>
    <w:basedOn w:val="DefaultParagraphFont"/>
    <w:link w:val="Footer"/>
    <w:uiPriority w:val="99"/>
    <w:rsid w:val="00F17F5D"/>
  </w:style>
  <w:style w:type="character" w:styleId="PageNumber">
    <w:name w:val="page number"/>
    <w:basedOn w:val="DefaultParagraphFont"/>
    <w:uiPriority w:val="99"/>
    <w:semiHidden/>
    <w:unhideWhenUsed/>
    <w:rsid w:val="00F17F5D"/>
  </w:style>
  <w:style w:type="paragraph" w:styleId="Header">
    <w:name w:val="header"/>
    <w:basedOn w:val="Normal"/>
    <w:link w:val="HeaderChar"/>
    <w:uiPriority w:val="99"/>
    <w:unhideWhenUsed/>
    <w:rsid w:val="00F17F5D"/>
    <w:pPr>
      <w:tabs>
        <w:tab w:val="center" w:pos="4680"/>
        <w:tab w:val="right" w:pos="9360"/>
      </w:tabs>
    </w:pPr>
  </w:style>
  <w:style w:type="character" w:customStyle="1" w:styleId="HeaderChar">
    <w:name w:val="Header Char"/>
    <w:basedOn w:val="DefaultParagraphFont"/>
    <w:link w:val="Header"/>
    <w:uiPriority w:val="99"/>
    <w:rsid w:val="00F17F5D"/>
  </w:style>
  <w:style w:type="character" w:styleId="Hyperlink">
    <w:name w:val="Hyperlink"/>
    <w:basedOn w:val="DefaultParagraphFont"/>
    <w:uiPriority w:val="99"/>
    <w:unhideWhenUsed/>
    <w:rsid w:val="0015223E"/>
    <w:rPr>
      <w:color w:val="0563C1" w:themeColor="hyperlink"/>
      <w:u w:val="single"/>
    </w:rPr>
  </w:style>
  <w:style w:type="character" w:styleId="UnresolvedMention">
    <w:name w:val="Unresolved Mention"/>
    <w:basedOn w:val="DefaultParagraphFont"/>
    <w:uiPriority w:val="99"/>
    <w:semiHidden/>
    <w:unhideWhenUsed/>
    <w:rsid w:val="00430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70853">
      <w:bodyDiv w:val="1"/>
      <w:marLeft w:val="0"/>
      <w:marRight w:val="0"/>
      <w:marTop w:val="0"/>
      <w:marBottom w:val="0"/>
      <w:divBdr>
        <w:top w:val="none" w:sz="0" w:space="0" w:color="auto"/>
        <w:left w:val="none" w:sz="0" w:space="0" w:color="auto"/>
        <w:bottom w:val="none" w:sz="0" w:space="0" w:color="auto"/>
        <w:right w:val="none" w:sz="0" w:space="0" w:color="auto"/>
      </w:divBdr>
      <w:divsChild>
        <w:div w:id="218782460">
          <w:marLeft w:val="0"/>
          <w:marRight w:val="0"/>
          <w:marTop w:val="0"/>
          <w:marBottom w:val="0"/>
          <w:divBdr>
            <w:top w:val="none" w:sz="0" w:space="0" w:color="auto"/>
            <w:left w:val="none" w:sz="0" w:space="0" w:color="auto"/>
            <w:bottom w:val="none" w:sz="0" w:space="0" w:color="auto"/>
            <w:right w:val="none" w:sz="0" w:space="0" w:color="auto"/>
          </w:divBdr>
          <w:divsChild>
            <w:div w:id="222572051">
              <w:marLeft w:val="0"/>
              <w:marRight w:val="0"/>
              <w:marTop w:val="0"/>
              <w:marBottom w:val="0"/>
              <w:divBdr>
                <w:top w:val="none" w:sz="0" w:space="0" w:color="auto"/>
                <w:left w:val="none" w:sz="0" w:space="0" w:color="auto"/>
                <w:bottom w:val="none" w:sz="0" w:space="0" w:color="auto"/>
                <w:right w:val="none" w:sz="0" w:space="0" w:color="auto"/>
              </w:divBdr>
              <w:divsChild>
                <w:div w:id="1672683115">
                  <w:marLeft w:val="0"/>
                  <w:marRight w:val="0"/>
                  <w:marTop w:val="0"/>
                  <w:marBottom w:val="0"/>
                  <w:divBdr>
                    <w:top w:val="none" w:sz="0" w:space="0" w:color="auto"/>
                    <w:left w:val="none" w:sz="0" w:space="0" w:color="auto"/>
                    <w:bottom w:val="none" w:sz="0" w:space="0" w:color="auto"/>
                    <w:right w:val="none" w:sz="0" w:space="0" w:color="auto"/>
                  </w:divBdr>
                </w:div>
              </w:divsChild>
            </w:div>
            <w:div w:id="1857303327">
              <w:marLeft w:val="0"/>
              <w:marRight w:val="0"/>
              <w:marTop w:val="0"/>
              <w:marBottom w:val="0"/>
              <w:divBdr>
                <w:top w:val="none" w:sz="0" w:space="0" w:color="auto"/>
                <w:left w:val="none" w:sz="0" w:space="0" w:color="auto"/>
                <w:bottom w:val="none" w:sz="0" w:space="0" w:color="auto"/>
                <w:right w:val="none" w:sz="0" w:space="0" w:color="auto"/>
              </w:divBdr>
              <w:divsChild>
                <w:div w:id="39283519">
                  <w:marLeft w:val="0"/>
                  <w:marRight w:val="0"/>
                  <w:marTop w:val="0"/>
                  <w:marBottom w:val="0"/>
                  <w:divBdr>
                    <w:top w:val="none" w:sz="0" w:space="0" w:color="auto"/>
                    <w:left w:val="none" w:sz="0" w:space="0" w:color="auto"/>
                    <w:bottom w:val="none" w:sz="0" w:space="0" w:color="auto"/>
                    <w:right w:val="none" w:sz="0" w:space="0" w:color="auto"/>
                  </w:divBdr>
                </w:div>
              </w:divsChild>
            </w:div>
            <w:div w:id="1054890320">
              <w:marLeft w:val="0"/>
              <w:marRight w:val="0"/>
              <w:marTop w:val="0"/>
              <w:marBottom w:val="0"/>
              <w:divBdr>
                <w:top w:val="none" w:sz="0" w:space="0" w:color="auto"/>
                <w:left w:val="none" w:sz="0" w:space="0" w:color="auto"/>
                <w:bottom w:val="none" w:sz="0" w:space="0" w:color="auto"/>
                <w:right w:val="none" w:sz="0" w:space="0" w:color="auto"/>
              </w:divBdr>
              <w:divsChild>
                <w:div w:id="1285454801">
                  <w:marLeft w:val="0"/>
                  <w:marRight w:val="0"/>
                  <w:marTop w:val="0"/>
                  <w:marBottom w:val="0"/>
                  <w:divBdr>
                    <w:top w:val="none" w:sz="0" w:space="0" w:color="auto"/>
                    <w:left w:val="none" w:sz="0" w:space="0" w:color="auto"/>
                    <w:bottom w:val="none" w:sz="0" w:space="0" w:color="auto"/>
                    <w:right w:val="none" w:sz="0" w:space="0" w:color="auto"/>
                  </w:divBdr>
                </w:div>
              </w:divsChild>
            </w:div>
            <w:div w:id="1467770841">
              <w:marLeft w:val="0"/>
              <w:marRight w:val="0"/>
              <w:marTop w:val="0"/>
              <w:marBottom w:val="0"/>
              <w:divBdr>
                <w:top w:val="none" w:sz="0" w:space="0" w:color="auto"/>
                <w:left w:val="none" w:sz="0" w:space="0" w:color="auto"/>
                <w:bottom w:val="none" w:sz="0" w:space="0" w:color="auto"/>
                <w:right w:val="none" w:sz="0" w:space="0" w:color="auto"/>
              </w:divBdr>
              <w:divsChild>
                <w:div w:id="17156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3939">
          <w:marLeft w:val="0"/>
          <w:marRight w:val="0"/>
          <w:marTop w:val="0"/>
          <w:marBottom w:val="0"/>
          <w:divBdr>
            <w:top w:val="none" w:sz="0" w:space="0" w:color="auto"/>
            <w:left w:val="none" w:sz="0" w:space="0" w:color="auto"/>
            <w:bottom w:val="none" w:sz="0" w:space="0" w:color="auto"/>
            <w:right w:val="none" w:sz="0" w:space="0" w:color="auto"/>
          </w:divBdr>
          <w:divsChild>
            <w:div w:id="1686664165">
              <w:marLeft w:val="0"/>
              <w:marRight w:val="0"/>
              <w:marTop w:val="0"/>
              <w:marBottom w:val="0"/>
              <w:divBdr>
                <w:top w:val="none" w:sz="0" w:space="0" w:color="auto"/>
                <w:left w:val="none" w:sz="0" w:space="0" w:color="auto"/>
                <w:bottom w:val="none" w:sz="0" w:space="0" w:color="auto"/>
                <w:right w:val="none" w:sz="0" w:space="0" w:color="auto"/>
              </w:divBdr>
              <w:divsChild>
                <w:div w:id="16640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18100">
          <w:marLeft w:val="0"/>
          <w:marRight w:val="0"/>
          <w:marTop w:val="0"/>
          <w:marBottom w:val="0"/>
          <w:divBdr>
            <w:top w:val="none" w:sz="0" w:space="0" w:color="auto"/>
            <w:left w:val="none" w:sz="0" w:space="0" w:color="auto"/>
            <w:bottom w:val="none" w:sz="0" w:space="0" w:color="auto"/>
            <w:right w:val="none" w:sz="0" w:space="0" w:color="auto"/>
          </w:divBdr>
          <w:divsChild>
            <w:div w:id="26486949">
              <w:marLeft w:val="0"/>
              <w:marRight w:val="0"/>
              <w:marTop w:val="0"/>
              <w:marBottom w:val="0"/>
              <w:divBdr>
                <w:top w:val="none" w:sz="0" w:space="0" w:color="auto"/>
                <w:left w:val="none" w:sz="0" w:space="0" w:color="auto"/>
                <w:bottom w:val="none" w:sz="0" w:space="0" w:color="auto"/>
                <w:right w:val="none" w:sz="0" w:space="0" w:color="auto"/>
              </w:divBdr>
              <w:divsChild>
                <w:div w:id="2386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29088">
          <w:marLeft w:val="0"/>
          <w:marRight w:val="0"/>
          <w:marTop w:val="0"/>
          <w:marBottom w:val="0"/>
          <w:divBdr>
            <w:top w:val="none" w:sz="0" w:space="0" w:color="auto"/>
            <w:left w:val="none" w:sz="0" w:space="0" w:color="auto"/>
            <w:bottom w:val="none" w:sz="0" w:space="0" w:color="auto"/>
            <w:right w:val="none" w:sz="0" w:space="0" w:color="auto"/>
          </w:divBdr>
          <w:divsChild>
            <w:div w:id="586035717">
              <w:marLeft w:val="0"/>
              <w:marRight w:val="0"/>
              <w:marTop w:val="0"/>
              <w:marBottom w:val="0"/>
              <w:divBdr>
                <w:top w:val="none" w:sz="0" w:space="0" w:color="auto"/>
                <w:left w:val="none" w:sz="0" w:space="0" w:color="auto"/>
                <w:bottom w:val="none" w:sz="0" w:space="0" w:color="auto"/>
                <w:right w:val="none" w:sz="0" w:space="0" w:color="auto"/>
              </w:divBdr>
              <w:divsChild>
                <w:div w:id="1968386062">
                  <w:marLeft w:val="0"/>
                  <w:marRight w:val="0"/>
                  <w:marTop w:val="0"/>
                  <w:marBottom w:val="0"/>
                  <w:divBdr>
                    <w:top w:val="none" w:sz="0" w:space="0" w:color="auto"/>
                    <w:left w:val="none" w:sz="0" w:space="0" w:color="auto"/>
                    <w:bottom w:val="none" w:sz="0" w:space="0" w:color="auto"/>
                    <w:right w:val="none" w:sz="0" w:space="0" w:color="auto"/>
                  </w:divBdr>
                </w:div>
              </w:divsChild>
            </w:div>
            <w:div w:id="24985558">
              <w:marLeft w:val="0"/>
              <w:marRight w:val="0"/>
              <w:marTop w:val="0"/>
              <w:marBottom w:val="0"/>
              <w:divBdr>
                <w:top w:val="none" w:sz="0" w:space="0" w:color="auto"/>
                <w:left w:val="none" w:sz="0" w:space="0" w:color="auto"/>
                <w:bottom w:val="none" w:sz="0" w:space="0" w:color="auto"/>
                <w:right w:val="none" w:sz="0" w:space="0" w:color="auto"/>
              </w:divBdr>
              <w:divsChild>
                <w:div w:id="1979843765">
                  <w:marLeft w:val="0"/>
                  <w:marRight w:val="0"/>
                  <w:marTop w:val="0"/>
                  <w:marBottom w:val="0"/>
                  <w:divBdr>
                    <w:top w:val="none" w:sz="0" w:space="0" w:color="auto"/>
                    <w:left w:val="none" w:sz="0" w:space="0" w:color="auto"/>
                    <w:bottom w:val="none" w:sz="0" w:space="0" w:color="auto"/>
                    <w:right w:val="none" w:sz="0" w:space="0" w:color="auto"/>
                  </w:divBdr>
                </w:div>
                <w:div w:id="603616905">
                  <w:marLeft w:val="0"/>
                  <w:marRight w:val="0"/>
                  <w:marTop w:val="0"/>
                  <w:marBottom w:val="0"/>
                  <w:divBdr>
                    <w:top w:val="none" w:sz="0" w:space="0" w:color="auto"/>
                    <w:left w:val="none" w:sz="0" w:space="0" w:color="auto"/>
                    <w:bottom w:val="none" w:sz="0" w:space="0" w:color="auto"/>
                    <w:right w:val="none" w:sz="0" w:space="0" w:color="auto"/>
                  </w:divBdr>
                </w:div>
              </w:divsChild>
            </w:div>
            <w:div w:id="993216554">
              <w:marLeft w:val="0"/>
              <w:marRight w:val="0"/>
              <w:marTop w:val="0"/>
              <w:marBottom w:val="0"/>
              <w:divBdr>
                <w:top w:val="none" w:sz="0" w:space="0" w:color="auto"/>
                <w:left w:val="none" w:sz="0" w:space="0" w:color="auto"/>
                <w:bottom w:val="none" w:sz="0" w:space="0" w:color="auto"/>
                <w:right w:val="none" w:sz="0" w:space="0" w:color="auto"/>
              </w:divBdr>
              <w:divsChild>
                <w:div w:id="469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5472">
          <w:marLeft w:val="0"/>
          <w:marRight w:val="0"/>
          <w:marTop w:val="0"/>
          <w:marBottom w:val="0"/>
          <w:divBdr>
            <w:top w:val="none" w:sz="0" w:space="0" w:color="auto"/>
            <w:left w:val="none" w:sz="0" w:space="0" w:color="auto"/>
            <w:bottom w:val="none" w:sz="0" w:space="0" w:color="auto"/>
            <w:right w:val="none" w:sz="0" w:space="0" w:color="auto"/>
          </w:divBdr>
          <w:divsChild>
            <w:div w:id="1509296596">
              <w:marLeft w:val="0"/>
              <w:marRight w:val="0"/>
              <w:marTop w:val="0"/>
              <w:marBottom w:val="0"/>
              <w:divBdr>
                <w:top w:val="none" w:sz="0" w:space="0" w:color="auto"/>
                <w:left w:val="none" w:sz="0" w:space="0" w:color="auto"/>
                <w:bottom w:val="none" w:sz="0" w:space="0" w:color="auto"/>
                <w:right w:val="none" w:sz="0" w:space="0" w:color="auto"/>
              </w:divBdr>
              <w:divsChild>
                <w:div w:id="760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0529">
          <w:marLeft w:val="0"/>
          <w:marRight w:val="0"/>
          <w:marTop w:val="0"/>
          <w:marBottom w:val="0"/>
          <w:divBdr>
            <w:top w:val="none" w:sz="0" w:space="0" w:color="auto"/>
            <w:left w:val="none" w:sz="0" w:space="0" w:color="auto"/>
            <w:bottom w:val="none" w:sz="0" w:space="0" w:color="auto"/>
            <w:right w:val="none" w:sz="0" w:space="0" w:color="auto"/>
          </w:divBdr>
          <w:divsChild>
            <w:div w:id="1474713094">
              <w:marLeft w:val="0"/>
              <w:marRight w:val="0"/>
              <w:marTop w:val="0"/>
              <w:marBottom w:val="0"/>
              <w:divBdr>
                <w:top w:val="none" w:sz="0" w:space="0" w:color="auto"/>
                <w:left w:val="none" w:sz="0" w:space="0" w:color="auto"/>
                <w:bottom w:val="none" w:sz="0" w:space="0" w:color="auto"/>
                <w:right w:val="none" w:sz="0" w:space="0" w:color="auto"/>
              </w:divBdr>
              <w:divsChild>
                <w:div w:id="1603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7476">
          <w:marLeft w:val="0"/>
          <w:marRight w:val="0"/>
          <w:marTop w:val="0"/>
          <w:marBottom w:val="0"/>
          <w:divBdr>
            <w:top w:val="none" w:sz="0" w:space="0" w:color="auto"/>
            <w:left w:val="none" w:sz="0" w:space="0" w:color="auto"/>
            <w:bottom w:val="none" w:sz="0" w:space="0" w:color="auto"/>
            <w:right w:val="none" w:sz="0" w:space="0" w:color="auto"/>
          </w:divBdr>
          <w:divsChild>
            <w:div w:id="667563318">
              <w:marLeft w:val="0"/>
              <w:marRight w:val="0"/>
              <w:marTop w:val="0"/>
              <w:marBottom w:val="0"/>
              <w:divBdr>
                <w:top w:val="none" w:sz="0" w:space="0" w:color="auto"/>
                <w:left w:val="none" w:sz="0" w:space="0" w:color="auto"/>
                <w:bottom w:val="none" w:sz="0" w:space="0" w:color="auto"/>
                <w:right w:val="none" w:sz="0" w:space="0" w:color="auto"/>
              </w:divBdr>
              <w:divsChild>
                <w:div w:id="17448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2304734540004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form.jotform.com/22230550637104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amsadr.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7</Pages>
  <Words>3939</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Hilmoe</dc:creator>
  <cp:keywords/>
  <dc:description/>
  <cp:lastModifiedBy>Tate Hilmoe</cp:lastModifiedBy>
  <cp:revision>187</cp:revision>
  <dcterms:created xsi:type="dcterms:W3CDTF">2020-12-02T15:27:00Z</dcterms:created>
  <dcterms:modified xsi:type="dcterms:W3CDTF">2024-05-10T21:00:00Z</dcterms:modified>
</cp:coreProperties>
</file>